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A9951D" w14:textId="76312EC9" w:rsidR="0019494F" w:rsidRPr="00FA0C8B" w:rsidRDefault="0019494F" w:rsidP="0019494F">
      <w:pPr>
        <w:tabs>
          <w:tab w:val="left" w:pos="1005"/>
        </w:tabs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A0C8B">
        <w:rPr>
          <w:rFonts w:ascii="Arial" w:hAnsi="Arial" w:cs="Arial"/>
          <w:b/>
          <w:bCs/>
          <w:sz w:val="20"/>
          <w:szCs w:val="20"/>
        </w:rPr>
        <w:t>ANEXO 4</w:t>
      </w:r>
      <w:r w:rsidR="00FA0C8B" w:rsidRPr="00FA0C8B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FA0C8B">
        <w:rPr>
          <w:rFonts w:ascii="Arial" w:hAnsi="Arial" w:cs="Arial"/>
          <w:b/>
          <w:bCs/>
          <w:sz w:val="20"/>
          <w:szCs w:val="20"/>
        </w:rPr>
        <w:t>LISTA DE CHEQUEO DE VIGILANCIA</w:t>
      </w:r>
    </w:p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9493"/>
        <w:gridCol w:w="2126"/>
        <w:gridCol w:w="2693"/>
      </w:tblGrid>
      <w:tr w:rsidR="003A4F0C" w:rsidRPr="00FA0C8B" w14:paraId="5C0695A4" w14:textId="3833D694" w:rsidTr="00FA0C8B">
        <w:tc>
          <w:tcPr>
            <w:tcW w:w="9493" w:type="dxa"/>
            <w:shd w:val="clear" w:color="auto" w:fill="BDD6EE" w:themeFill="accent5" w:themeFillTint="66"/>
            <w:vAlign w:val="center"/>
          </w:tcPr>
          <w:p w14:paraId="1ACA4477" w14:textId="77777777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ELEMENTO</w:t>
            </w:r>
          </w:p>
        </w:tc>
        <w:tc>
          <w:tcPr>
            <w:tcW w:w="2126" w:type="dxa"/>
            <w:shd w:val="clear" w:color="auto" w:fill="BDD6EE" w:themeFill="accent5" w:themeFillTint="66"/>
          </w:tcPr>
          <w:p w14:paraId="2DA1EFBE" w14:textId="2F532918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CUMPLE (Si/No/ en proceso)</w:t>
            </w:r>
          </w:p>
        </w:tc>
        <w:tc>
          <w:tcPr>
            <w:tcW w:w="2693" w:type="dxa"/>
            <w:shd w:val="clear" w:color="auto" w:fill="BDD6EE" w:themeFill="accent5" w:themeFillTint="66"/>
          </w:tcPr>
          <w:p w14:paraId="37BBB7AB" w14:textId="70D6A2DF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DETALLES/ PENDIENTES/ POR MEJORAR</w:t>
            </w:r>
          </w:p>
        </w:tc>
      </w:tr>
      <w:tr w:rsidR="003A4F0C" w:rsidRPr="00FA0C8B" w14:paraId="29CB9208" w14:textId="3781F509" w:rsidTr="00FA0C8B">
        <w:tc>
          <w:tcPr>
            <w:tcW w:w="9493" w:type="dxa"/>
            <w:shd w:val="clear" w:color="auto" w:fill="D9E2F3" w:themeFill="accent1" w:themeFillTint="33"/>
          </w:tcPr>
          <w:p w14:paraId="03A7A280" w14:textId="6A5D0D3B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Limpieza del Centro de Labores </w:t>
            </w: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(DETALLAR ESPACIOS</w:t>
            </w:r>
          </w:p>
        </w:tc>
        <w:tc>
          <w:tcPr>
            <w:tcW w:w="2126" w:type="dxa"/>
          </w:tcPr>
          <w:p w14:paraId="4AC405AF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FA232EA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488AFF94" w14:textId="5C87E9E9" w:rsidTr="00FA0C8B">
        <w:tc>
          <w:tcPr>
            <w:tcW w:w="9493" w:type="dxa"/>
            <w:shd w:val="clear" w:color="auto" w:fill="D9E2F3" w:themeFill="accent1" w:themeFillTint="33"/>
          </w:tcPr>
          <w:p w14:paraId="01AE17F3" w14:textId="78CFC579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Desinfección del centro de labores</w:t>
            </w: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(DETALLAR ESPACIOS</w:t>
            </w: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6E93A754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525849B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509A1120" w14:textId="6B5D1CE7" w:rsidTr="00FA0C8B">
        <w:tc>
          <w:tcPr>
            <w:tcW w:w="9493" w:type="dxa"/>
            <w:shd w:val="clear" w:color="auto" w:fill="D9E2F3" w:themeFill="accent1" w:themeFillTint="33"/>
          </w:tcPr>
          <w:p w14:paraId="177BA7D6" w14:textId="77777777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 evalúa la condición de salud de los trabajadores periódicamente </w:t>
            </w:r>
          </w:p>
        </w:tc>
        <w:tc>
          <w:tcPr>
            <w:tcW w:w="2126" w:type="dxa"/>
          </w:tcPr>
          <w:p w14:paraId="2B3C1540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E2AA7A7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3B43532B" w14:textId="756E947F" w:rsidTr="00FA0C8B">
        <w:tc>
          <w:tcPr>
            <w:tcW w:w="9493" w:type="dxa"/>
          </w:tcPr>
          <w:p w14:paraId="418FD3AA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Toma de temperatura diaria en forma aleatoria</w:t>
            </w:r>
          </w:p>
        </w:tc>
        <w:tc>
          <w:tcPr>
            <w:tcW w:w="2126" w:type="dxa"/>
          </w:tcPr>
          <w:p w14:paraId="3CC80F44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E43BC75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1829F904" w14:textId="77A192C4" w:rsidTr="00FA0C8B">
        <w:tc>
          <w:tcPr>
            <w:tcW w:w="9493" w:type="dxa"/>
          </w:tcPr>
          <w:p w14:paraId="20DA78C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Ficha de sintomatología de la COVID-19</w:t>
            </w:r>
          </w:p>
        </w:tc>
        <w:tc>
          <w:tcPr>
            <w:tcW w:w="2126" w:type="dxa"/>
          </w:tcPr>
          <w:p w14:paraId="78D009EF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C88673C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3DF38FFF" w14:textId="67ED305A" w:rsidTr="00FA0C8B">
        <w:tc>
          <w:tcPr>
            <w:tcW w:w="9493" w:type="dxa"/>
          </w:tcPr>
          <w:p w14:paraId="1D42C5E7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Aplicación de pruebas serológicas cuando lo ameriten</w:t>
            </w:r>
          </w:p>
        </w:tc>
        <w:tc>
          <w:tcPr>
            <w:tcW w:w="2126" w:type="dxa"/>
          </w:tcPr>
          <w:p w14:paraId="65166D7E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164D87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798154DA" w14:textId="64D04888" w:rsidTr="00FA0C8B">
        <w:tc>
          <w:tcPr>
            <w:tcW w:w="9493" w:type="dxa"/>
            <w:shd w:val="clear" w:color="auto" w:fill="D9E2F3" w:themeFill="accent1" w:themeFillTint="33"/>
          </w:tcPr>
          <w:p w14:paraId="43E7FA8F" w14:textId="77777777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CASOS SOSPECHOSOS</w:t>
            </w:r>
          </w:p>
        </w:tc>
        <w:tc>
          <w:tcPr>
            <w:tcW w:w="2126" w:type="dxa"/>
          </w:tcPr>
          <w:p w14:paraId="6B7EFCD6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57B6F50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67C49A6F" w14:textId="0B6A04BE" w:rsidTr="00FA0C8B">
        <w:tc>
          <w:tcPr>
            <w:tcW w:w="9493" w:type="dxa"/>
          </w:tcPr>
          <w:p w14:paraId="71A11E63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Aplicación de la ficha epidemiológica de la COVID-19 establecida por MINSA a todos los casos sospechosos en trabajadores de bajo riesgo</w:t>
            </w:r>
          </w:p>
        </w:tc>
        <w:tc>
          <w:tcPr>
            <w:tcW w:w="2126" w:type="dxa"/>
          </w:tcPr>
          <w:p w14:paraId="50A33A77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D4494BB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2C497823" w14:textId="4B0AD47A" w:rsidTr="00FA0C8B">
        <w:tc>
          <w:tcPr>
            <w:tcW w:w="9493" w:type="dxa"/>
          </w:tcPr>
          <w:p w14:paraId="7C657C19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Identificación de contactos en casos sospechosos</w:t>
            </w:r>
          </w:p>
        </w:tc>
        <w:tc>
          <w:tcPr>
            <w:tcW w:w="2126" w:type="dxa"/>
          </w:tcPr>
          <w:p w14:paraId="19946A74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986209D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33A4D08D" w14:textId="299E0E23" w:rsidTr="00FA0C8B">
        <w:tc>
          <w:tcPr>
            <w:tcW w:w="9493" w:type="dxa"/>
          </w:tcPr>
          <w:p w14:paraId="19929F9F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comunica a la autoridad de salud de su jurisdicción o EPS para el seguimiento de casos correspondiente</w:t>
            </w:r>
          </w:p>
        </w:tc>
        <w:tc>
          <w:tcPr>
            <w:tcW w:w="2126" w:type="dxa"/>
          </w:tcPr>
          <w:p w14:paraId="2963E0CC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F912C28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789DD26E" w14:textId="6F57D365" w:rsidTr="00FA0C8B">
        <w:tc>
          <w:tcPr>
            <w:tcW w:w="9493" w:type="dxa"/>
          </w:tcPr>
          <w:p w14:paraId="54E1733C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realiza seguimiento clínico a distancia diariamente al trabajador identificado como sospechoso</w:t>
            </w:r>
          </w:p>
        </w:tc>
        <w:tc>
          <w:tcPr>
            <w:tcW w:w="2126" w:type="dxa"/>
          </w:tcPr>
          <w:p w14:paraId="453716E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755B3DE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33282210" w14:textId="4DE20DF6" w:rsidTr="00FA0C8B">
        <w:tc>
          <w:tcPr>
            <w:tcW w:w="9493" w:type="dxa"/>
            <w:shd w:val="clear" w:color="auto" w:fill="D9E2F3" w:themeFill="accent1" w:themeFillTint="33"/>
          </w:tcPr>
          <w:p w14:paraId="599EBF6B" w14:textId="77777777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MEDIDAS DE HIGIENE</w:t>
            </w:r>
          </w:p>
        </w:tc>
        <w:tc>
          <w:tcPr>
            <w:tcW w:w="2126" w:type="dxa"/>
          </w:tcPr>
          <w:p w14:paraId="58F1234A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43E66B0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19AF59EE" w14:textId="18F6635A" w:rsidTr="00FA0C8B">
        <w:tc>
          <w:tcPr>
            <w:tcW w:w="9493" w:type="dxa"/>
          </w:tcPr>
          <w:p w14:paraId="25AF95FB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aseguran los puntos de lavado de manos con agua potable, jabón líquido o jabón desinfectante y papel toalla</w:t>
            </w:r>
          </w:p>
        </w:tc>
        <w:tc>
          <w:tcPr>
            <w:tcW w:w="2126" w:type="dxa"/>
          </w:tcPr>
          <w:p w14:paraId="7B16255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F4E3F73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564517BE" w14:textId="37E4EAC1" w:rsidTr="00FA0C8B">
        <w:tc>
          <w:tcPr>
            <w:tcW w:w="9493" w:type="dxa"/>
          </w:tcPr>
          <w:p w14:paraId="7719B7F4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aseguran puntos de alcohol para la desinfección de manos</w:t>
            </w:r>
          </w:p>
        </w:tc>
        <w:tc>
          <w:tcPr>
            <w:tcW w:w="2126" w:type="dxa"/>
          </w:tcPr>
          <w:p w14:paraId="4E4B243E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40ECEFE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62C46FD9" w14:textId="2727E128" w:rsidTr="00FA0C8B">
        <w:tc>
          <w:tcPr>
            <w:tcW w:w="9493" w:type="dxa"/>
          </w:tcPr>
          <w:p w14:paraId="33ACBC40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ubica un punto de lavado o dispensador de alcohol en el ingreso del centro de trabajo</w:t>
            </w:r>
          </w:p>
        </w:tc>
        <w:tc>
          <w:tcPr>
            <w:tcW w:w="2126" w:type="dxa"/>
          </w:tcPr>
          <w:p w14:paraId="0A6FF531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FF5912D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000354C6" w14:textId="4ACF366D" w:rsidTr="00FA0C8B">
        <w:tc>
          <w:tcPr>
            <w:tcW w:w="9493" w:type="dxa"/>
          </w:tcPr>
          <w:p w14:paraId="2503B1F9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Los trabajadores proceden al lavado de manos previo al inicio de sus actividades laborales</w:t>
            </w:r>
          </w:p>
        </w:tc>
        <w:tc>
          <w:tcPr>
            <w:tcW w:w="2126" w:type="dxa"/>
          </w:tcPr>
          <w:p w14:paraId="1256541C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A67CD97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1762E050" w14:textId="4B46D31A" w:rsidTr="00FA0C8B">
        <w:tc>
          <w:tcPr>
            <w:tcW w:w="9493" w:type="dxa"/>
          </w:tcPr>
          <w:p w14:paraId="1AD7ED99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colocan carteles en las partes superiores de los puntos de lavado para la ejecución adecuada del método de lavado correcto o el uso de alcohol para la higiene de manos</w:t>
            </w:r>
          </w:p>
        </w:tc>
        <w:tc>
          <w:tcPr>
            <w:tcW w:w="2126" w:type="dxa"/>
          </w:tcPr>
          <w:p w14:paraId="438B0F04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71D5D97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13899709" w14:textId="3C9C5F32" w:rsidTr="00FA0C8B">
        <w:tc>
          <w:tcPr>
            <w:tcW w:w="9493" w:type="dxa"/>
            <w:shd w:val="clear" w:color="auto" w:fill="D9E2F3" w:themeFill="accent1" w:themeFillTint="33"/>
          </w:tcPr>
          <w:p w14:paraId="474419AE" w14:textId="77777777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SENSIBILIZACIÓN DE LA PREVENCIÓN DEL CONTAGIO EN EL CENTRO DE TRABAJO</w:t>
            </w:r>
          </w:p>
        </w:tc>
        <w:tc>
          <w:tcPr>
            <w:tcW w:w="2126" w:type="dxa"/>
          </w:tcPr>
          <w:p w14:paraId="5020CA7F" w14:textId="77777777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</w:tcPr>
          <w:p w14:paraId="55FCC606" w14:textId="77777777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A4F0C" w:rsidRPr="00FA0C8B" w14:paraId="58188758" w14:textId="5D45AB3F" w:rsidTr="00FA0C8B">
        <w:tc>
          <w:tcPr>
            <w:tcW w:w="9493" w:type="dxa"/>
          </w:tcPr>
          <w:p w14:paraId="2073F86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difunde información sobre coronavirus y medios de protección laboral en lugares visibles</w:t>
            </w:r>
          </w:p>
        </w:tc>
        <w:tc>
          <w:tcPr>
            <w:tcW w:w="2126" w:type="dxa"/>
          </w:tcPr>
          <w:p w14:paraId="07976DC7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4C76C46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560E1600" w14:textId="019191D9" w:rsidTr="00FA0C8B">
        <w:tc>
          <w:tcPr>
            <w:tcW w:w="9493" w:type="dxa"/>
          </w:tcPr>
          <w:p w14:paraId="400D1E8C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difunde la importancia del lavado de manos, toser o estornudar cubriéndose la boca con la flexura del codo, no tocarse el rostro, entre otras prácticas de higiene</w:t>
            </w:r>
          </w:p>
        </w:tc>
        <w:tc>
          <w:tcPr>
            <w:tcW w:w="2126" w:type="dxa"/>
          </w:tcPr>
          <w:p w14:paraId="5F47CB43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894F23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50E49364" w14:textId="151C4322" w:rsidTr="00FA0C8B">
        <w:tc>
          <w:tcPr>
            <w:tcW w:w="9493" w:type="dxa"/>
          </w:tcPr>
          <w:p w14:paraId="756EF2A9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 xml:space="preserve">Todos los trabajadores utilizan mascarilla de acuerdo con el nivel de riesgo del puesto de trabajo </w:t>
            </w:r>
          </w:p>
        </w:tc>
        <w:tc>
          <w:tcPr>
            <w:tcW w:w="2126" w:type="dxa"/>
          </w:tcPr>
          <w:p w14:paraId="1DCD49A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8481B8E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030F0D85" w14:textId="01561D3C" w:rsidTr="00FA0C8B">
        <w:tc>
          <w:tcPr>
            <w:tcW w:w="9493" w:type="dxa"/>
          </w:tcPr>
          <w:p w14:paraId="6BF73453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facilitan medios para responder las inquietudes de los trabajadores respecto a la COVID-19</w:t>
            </w:r>
          </w:p>
        </w:tc>
        <w:tc>
          <w:tcPr>
            <w:tcW w:w="2126" w:type="dxa"/>
          </w:tcPr>
          <w:p w14:paraId="65BC7160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FAC4A0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63D41A2D" w14:textId="6FA005F1" w:rsidTr="00FA0C8B">
        <w:tc>
          <w:tcPr>
            <w:tcW w:w="9493" w:type="dxa"/>
            <w:shd w:val="clear" w:color="auto" w:fill="D9E2F3" w:themeFill="accent1" w:themeFillTint="33"/>
          </w:tcPr>
          <w:p w14:paraId="73864642" w14:textId="77777777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MEDIDAS PREVENTIVAS</w:t>
            </w:r>
          </w:p>
        </w:tc>
        <w:tc>
          <w:tcPr>
            <w:tcW w:w="2126" w:type="dxa"/>
          </w:tcPr>
          <w:p w14:paraId="53EB62E0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910E456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6F579E55" w14:textId="4814A5C3" w:rsidTr="00FA0C8B">
        <w:tc>
          <w:tcPr>
            <w:tcW w:w="9493" w:type="dxa"/>
          </w:tcPr>
          <w:p w14:paraId="5AFD0A1C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Ambientes adecuadamente ventilados</w:t>
            </w:r>
          </w:p>
        </w:tc>
        <w:tc>
          <w:tcPr>
            <w:tcW w:w="2126" w:type="dxa"/>
          </w:tcPr>
          <w:p w14:paraId="2B7058F3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B28009B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4053FA34" w14:textId="28AC2130" w:rsidTr="00FA0C8B">
        <w:tc>
          <w:tcPr>
            <w:tcW w:w="9493" w:type="dxa"/>
          </w:tcPr>
          <w:p w14:paraId="0F621885" w14:textId="1AE2A8FF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lastRenderedPageBreak/>
              <w:t xml:space="preserve">Se cumple con el distanciamiento social de </w:t>
            </w:r>
            <w:r w:rsidRPr="00FA0C8B">
              <w:rPr>
                <w:rFonts w:ascii="Arial" w:hAnsi="Arial" w:cs="Arial"/>
                <w:sz w:val="20"/>
                <w:szCs w:val="20"/>
              </w:rPr>
              <w:t>2</w:t>
            </w:r>
            <w:r w:rsidRPr="00FA0C8B">
              <w:rPr>
                <w:rFonts w:ascii="Arial" w:hAnsi="Arial" w:cs="Arial"/>
                <w:sz w:val="20"/>
                <w:szCs w:val="20"/>
              </w:rPr>
              <w:t xml:space="preserve"> metro</w:t>
            </w:r>
            <w:r w:rsidRPr="00FA0C8B">
              <w:rPr>
                <w:rFonts w:ascii="Arial" w:hAnsi="Arial" w:cs="Arial"/>
                <w:sz w:val="20"/>
                <w:szCs w:val="20"/>
              </w:rPr>
              <w:t>s</w:t>
            </w:r>
            <w:r w:rsidRPr="00FA0C8B">
              <w:rPr>
                <w:rFonts w:ascii="Arial" w:hAnsi="Arial" w:cs="Arial"/>
                <w:sz w:val="20"/>
                <w:szCs w:val="20"/>
              </w:rPr>
              <w:t xml:space="preserve"> entre trabajadores, además del uso permanente de protector respiratorio</w:t>
            </w:r>
            <w:r w:rsidRPr="00FA0C8B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FA0C8B">
              <w:rPr>
                <w:rFonts w:ascii="Arial" w:hAnsi="Arial" w:cs="Arial"/>
                <w:sz w:val="20"/>
                <w:szCs w:val="20"/>
              </w:rPr>
              <w:t>mascarilla</w:t>
            </w:r>
            <w:r w:rsidRPr="00FA0C8B">
              <w:rPr>
                <w:rFonts w:ascii="Arial" w:hAnsi="Arial" w:cs="Arial"/>
                <w:sz w:val="20"/>
                <w:szCs w:val="20"/>
              </w:rPr>
              <w:t xml:space="preserve"> quirúrgica o comunitaria según corresponda</w:t>
            </w:r>
          </w:p>
        </w:tc>
        <w:tc>
          <w:tcPr>
            <w:tcW w:w="2126" w:type="dxa"/>
          </w:tcPr>
          <w:p w14:paraId="004A7BEE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E81F0F9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6BDAAB26" w14:textId="0A0665B0" w:rsidTr="00FA0C8B">
        <w:tc>
          <w:tcPr>
            <w:tcW w:w="9493" w:type="dxa"/>
          </w:tcPr>
          <w:p w14:paraId="70B26738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Existen medidas de protección a los trabajadores en puestos de atención al cliente mediante el empleo de barreras físicas</w:t>
            </w:r>
          </w:p>
        </w:tc>
        <w:tc>
          <w:tcPr>
            <w:tcW w:w="2126" w:type="dxa"/>
          </w:tcPr>
          <w:p w14:paraId="22B26934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277D3B3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00B77977" w14:textId="3A014DCC" w:rsidTr="00FA0C8B">
        <w:tc>
          <w:tcPr>
            <w:tcW w:w="9493" w:type="dxa"/>
          </w:tcPr>
          <w:p w14:paraId="3EE4BEE0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evita las conglomeraciones durante el ingreso y la salida del centro de trabajo</w:t>
            </w:r>
          </w:p>
        </w:tc>
        <w:tc>
          <w:tcPr>
            <w:tcW w:w="2126" w:type="dxa"/>
          </w:tcPr>
          <w:p w14:paraId="4C01DA7B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F1267CB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7A317571" w14:textId="6024CB08" w:rsidTr="00FA0C8B">
        <w:tc>
          <w:tcPr>
            <w:tcW w:w="9493" w:type="dxa"/>
          </w:tcPr>
          <w:p w14:paraId="19BB783D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establecen puntos estratégicos para el acopio y entrega de EPP</w:t>
            </w:r>
          </w:p>
        </w:tc>
        <w:tc>
          <w:tcPr>
            <w:tcW w:w="2126" w:type="dxa"/>
          </w:tcPr>
          <w:p w14:paraId="4A71E56A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E8DEE8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166B2537" w14:textId="2603F40E" w:rsidTr="00FA0C8B">
        <w:tc>
          <w:tcPr>
            <w:tcW w:w="9493" w:type="dxa"/>
          </w:tcPr>
          <w:p w14:paraId="567366D0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entrega EPP de acuerdo con el riesgo del puesto de trabajo</w:t>
            </w:r>
          </w:p>
        </w:tc>
        <w:tc>
          <w:tcPr>
            <w:tcW w:w="2126" w:type="dxa"/>
          </w:tcPr>
          <w:p w14:paraId="1C048B9C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0B67643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23EA1595" w14:textId="72E38C27" w:rsidTr="00FA0C8B">
        <w:tc>
          <w:tcPr>
            <w:tcW w:w="9493" w:type="dxa"/>
          </w:tcPr>
          <w:p w14:paraId="277F6A7A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El trabajador utiliza correctamente el EPP</w:t>
            </w:r>
          </w:p>
        </w:tc>
        <w:tc>
          <w:tcPr>
            <w:tcW w:w="2126" w:type="dxa"/>
          </w:tcPr>
          <w:p w14:paraId="65EAB5B6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E84ADA1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3DD2A2C7" w14:textId="6305C96F" w:rsidTr="00FA0C8B">
        <w:tc>
          <w:tcPr>
            <w:tcW w:w="9493" w:type="dxa"/>
          </w:tcPr>
          <w:p w14:paraId="664AC7B3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Medidas preventivas colectivas (talleres online sobre primeros auxilios posológicos, apoyo emocional, difusión de información sobre la COVID-19)</w:t>
            </w:r>
          </w:p>
        </w:tc>
        <w:tc>
          <w:tcPr>
            <w:tcW w:w="2126" w:type="dxa"/>
          </w:tcPr>
          <w:p w14:paraId="46395DD0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00DA04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17012A36" w14:textId="55C9E442" w:rsidTr="00FA0C8B">
        <w:tc>
          <w:tcPr>
            <w:tcW w:w="9493" w:type="dxa"/>
            <w:shd w:val="clear" w:color="auto" w:fill="D9E2F3" w:themeFill="accent1" w:themeFillTint="33"/>
          </w:tcPr>
          <w:p w14:paraId="54BB7460" w14:textId="77777777" w:rsidR="003A4F0C" w:rsidRPr="00FA0C8B" w:rsidRDefault="003A4F0C" w:rsidP="00A9084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0C8B">
              <w:rPr>
                <w:rFonts w:ascii="Arial" w:hAnsi="Arial" w:cs="Arial"/>
                <w:b/>
                <w:bCs/>
                <w:sz w:val="20"/>
                <w:szCs w:val="20"/>
              </w:rPr>
              <w:t>VIGILANCIA DE LA SALUD DEL TRABAJADOR</w:t>
            </w:r>
          </w:p>
        </w:tc>
        <w:tc>
          <w:tcPr>
            <w:tcW w:w="2126" w:type="dxa"/>
          </w:tcPr>
          <w:p w14:paraId="625D1928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D46A18D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347FE5A0" w14:textId="59B07570" w:rsidTr="00FA0C8B">
        <w:tc>
          <w:tcPr>
            <w:tcW w:w="9493" w:type="dxa"/>
          </w:tcPr>
          <w:p w14:paraId="22BD1C15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controla la temperatura corporal de cada trabajador</w:t>
            </w:r>
          </w:p>
        </w:tc>
        <w:tc>
          <w:tcPr>
            <w:tcW w:w="2126" w:type="dxa"/>
          </w:tcPr>
          <w:p w14:paraId="5EA1B85E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1963402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12BBC100" w14:textId="5A562743" w:rsidTr="00FA0C8B">
        <w:tc>
          <w:tcPr>
            <w:tcW w:w="9493" w:type="dxa"/>
          </w:tcPr>
          <w:p w14:paraId="2998E918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indica evaluación médica de síntomas a todo trabajador que presenta temperatura corporal mayor a 38.0 °C</w:t>
            </w:r>
          </w:p>
        </w:tc>
        <w:tc>
          <w:tcPr>
            <w:tcW w:w="2126" w:type="dxa"/>
          </w:tcPr>
          <w:p w14:paraId="6DDC7FDB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62D1CD1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73BE8745" w14:textId="7BB751D8" w:rsidTr="00FA0C8B">
        <w:tc>
          <w:tcPr>
            <w:tcW w:w="9493" w:type="dxa"/>
          </w:tcPr>
          <w:p w14:paraId="47E7C815" w14:textId="08B7D016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 xml:space="preserve">Se consideran medidas de salud mental </w:t>
            </w:r>
            <w:r w:rsidR="00FA0C8B" w:rsidRPr="00FA0C8B">
              <w:rPr>
                <w:rFonts w:ascii="Arial" w:hAnsi="Arial" w:cs="Arial"/>
                <w:sz w:val="20"/>
                <w:szCs w:val="20"/>
              </w:rPr>
              <w:t>(especificar)</w:t>
            </w:r>
          </w:p>
        </w:tc>
        <w:tc>
          <w:tcPr>
            <w:tcW w:w="2126" w:type="dxa"/>
          </w:tcPr>
          <w:p w14:paraId="114DD5E8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2CBB618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27B78FCA" w14:textId="1C157C7B" w:rsidTr="00FA0C8B">
        <w:tc>
          <w:tcPr>
            <w:tcW w:w="9493" w:type="dxa"/>
          </w:tcPr>
          <w:p w14:paraId="6F585EF8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registra en el SISCOVID a todos los trabajadores que pasen por una prueba de la COVID-19</w:t>
            </w:r>
          </w:p>
        </w:tc>
        <w:tc>
          <w:tcPr>
            <w:tcW w:w="2126" w:type="dxa"/>
          </w:tcPr>
          <w:p w14:paraId="7D6F87A8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F553247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4ECCD282" w14:textId="0276C575" w:rsidTr="00FA0C8B">
        <w:tc>
          <w:tcPr>
            <w:tcW w:w="9493" w:type="dxa"/>
          </w:tcPr>
          <w:p w14:paraId="481401E3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le otorga aislamiento domiciliario cubierto por descanso médico por un tiempo no menor a 14 días a aquellos trabajadores diagnosticados con la COVID-19</w:t>
            </w:r>
          </w:p>
        </w:tc>
        <w:tc>
          <w:tcPr>
            <w:tcW w:w="2126" w:type="dxa"/>
          </w:tcPr>
          <w:p w14:paraId="2C49054A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181D021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4F0C" w:rsidRPr="00FA0C8B" w14:paraId="475C01D8" w14:textId="0C1A456E" w:rsidTr="00FA0C8B">
        <w:tc>
          <w:tcPr>
            <w:tcW w:w="9493" w:type="dxa"/>
          </w:tcPr>
          <w:p w14:paraId="22B4B7CB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  <w:r w:rsidRPr="00FA0C8B">
              <w:rPr>
                <w:rFonts w:ascii="Arial" w:hAnsi="Arial" w:cs="Arial"/>
                <w:sz w:val="20"/>
                <w:szCs w:val="20"/>
              </w:rPr>
              <w:t>Se le otorga licencia por un tiempo de 14 días a aquellos trabajadores que por haber presentado síntomas o haber estado en contacto con un caso positivo de la COVID-19 cumple cuarentena</w:t>
            </w:r>
          </w:p>
        </w:tc>
        <w:tc>
          <w:tcPr>
            <w:tcW w:w="2126" w:type="dxa"/>
          </w:tcPr>
          <w:p w14:paraId="68CB9006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6E6435B" w14:textId="77777777" w:rsidR="003A4F0C" w:rsidRPr="00FA0C8B" w:rsidRDefault="003A4F0C" w:rsidP="00A908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548468C" w14:textId="77777777" w:rsidR="0019494F" w:rsidRPr="00FA0C8B" w:rsidRDefault="0019494F" w:rsidP="0019494F">
      <w:pPr>
        <w:jc w:val="both"/>
        <w:rPr>
          <w:rFonts w:ascii="Arial" w:hAnsi="Arial" w:cs="Arial"/>
          <w:sz w:val="20"/>
          <w:szCs w:val="20"/>
        </w:rPr>
      </w:pPr>
    </w:p>
    <w:p w14:paraId="60C71E95" w14:textId="4DA2A168" w:rsidR="0019494F" w:rsidRPr="00FA0C8B" w:rsidRDefault="00FA0C8B" w:rsidP="00FA0C8B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A0C8B">
        <w:rPr>
          <w:rFonts w:ascii="Arial" w:hAnsi="Arial" w:cs="Arial"/>
          <w:sz w:val="20"/>
          <w:szCs w:val="20"/>
        </w:rPr>
        <w:t xml:space="preserve">Esta </w:t>
      </w:r>
      <w:r w:rsidR="0019494F" w:rsidRPr="00FA0C8B">
        <w:rPr>
          <w:rFonts w:ascii="Arial" w:hAnsi="Arial" w:cs="Arial"/>
          <w:sz w:val="20"/>
          <w:szCs w:val="20"/>
        </w:rPr>
        <w:t xml:space="preserve">lista de chequeo </w:t>
      </w:r>
      <w:r w:rsidRPr="00FA0C8B">
        <w:rPr>
          <w:rFonts w:ascii="Arial" w:hAnsi="Arial" w:cs="Arial"/>
          <w:sz w:val="20"/>
          <w:szCs w:val="20"/>
        </w:rPr>
        <w:t xml:space="preserve">es una guía con los componentes mínimos que se debe considerar. El empleador puede agregar los elementos que consideren necesarios para el uso adecuado de la herramienta. </w:t>
      </w:r>
    </w:p>
    <w:p w14:paraId="51ED1D09" w14:textId="77777777" w:rsidR="0019494F" w:rsidRPr="00FA0C8B" w:rsidRDefault="0019494F" w:rsidP="0019494F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5D999408" w14:textId="77777777" w:rsidR="0019494F" w:rsidRPr="00FA0C8B" w:rsidRDefault="0019494F">
      <w:pPr>
        <w:rPr>
          <w:rFonts w:ascii="Arial" w:hAnsi="Arial" w:cs="Arial"/>
          <w:sz w:val="20"/>
          <w:szCs w:val="20"/>
        </w:rPr>
      </w:pPr>
    </w:p>
    <w:sectPr w:rsidR="0019494F" w:rsidRPr="00FA0C8B" w:rsidSect="00FA0C8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94F"/>
    <w:rsid w:val="0019494F"/>
    <w:rsid w:val="003A4F0C"/>
    <w:rsid w:val="00FA0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23902C"/>
  <w15:chartTrackingRefBased/>
  <w15:docId w15:val="{D09B189F-45D5-40F0-B2F6-BB54DEC86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9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qFormat/>
    <w:rsid w:val="001949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560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2</cp:revision>
  <dcterms:created xsi:type="dcterms:W3CDTF">2020-11-30T14:48:00Z</dcterms:created>
  <dcterms:modified xsi:type="dcterms:W3CDTF">2020-11-30T15:02:00Z</dcterms:modified>
</cp:coreProperties>
</file>