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15FECC4" w14:textId="77777777" w:rsidR="00577C60" w:rsidRPr="00577C60" w:rsidRDefault="00577C60" w:rsidP="00577C60">
      <w:pPr>
        <w:spacing w:after="0" w:line="240" w:lineRule="auto"/>
        <w:jc w:val="center"/>
        <w:rPr>
          <w:b/>
          <w:bCs/>
          <w:lang w:val="es-ES"/>
        </w:rPr>
      </w:pPr>
      <w:r w:rsidRPr="00577C60">
        <w:rPr>
          <w:b/>
          <w:bCs/>
          <w:lang w:val="es-ES"/>
        </w:rPr>
        <w:t>Guía referencial para la preparación de soluciones de limpieza y desinfección de superficies</w:t>
      </w:r>
    </w:p>
    <w:p w14:paraId="480AF378" w14:textId="77777777" w:rsidR="00577C60" w:rsidRPr="00577C60" w:rsidRDefault="00577C60" w:rsidP="00577C60">
      <w:pPr>
        <w:spacing w:after="0" w:line="240" w:lineRule="auto"/>
        <w:jc w:val="both"/>
        <w:rPr>
          <w:lang w:val="es-ES"/>
        </w:rPr>
      </w:pPr>
    </w:p>
    <w:p w14:paraId="672B1B62" w14:textId="77777777" w:rsidR="00577C60" w:rsidRPr="00577C60" w:rsidRDefault="00577C60" w:rsidP="00577C60">
      <w:pPr>
        <w:spacing w:after="0" w:line="240" w:lineRule="auto"/>
        <w:jc w:val="both"/>
        <w:rPr>
          <w:b/>
          <w:bCs/>
          <w:lang w:val="es-ES"/>
        </w:rPr>
      </w:pPr>
      <w:r w:rsidRPr="00577C60">
        <w:rPr>
          <w:b/>
          <w:bCs/>
          <w:lang w:val="es-ES"/>
        </w:rPr>
        <w:t>1.</w:t>
      </w:r>
      <w:r w:rsidRPr="00577C60">
        <w:rPr>
          <w:b/>
          <w:bCs/>
          <w:lang w:val="es-ES"/>
        </w:rPr>
        <w:tab/>
        <w:t>OBJETIVO:</w:t>
      </w:r>
    </w:p>
    <w:p w14:paraId="04A30890" w14:textId="52AFA472" w:rsidR="00577C60" w:rsidRDefault="00577C60" w:rsidP="00577C60">
      <w:pPr>
        <w:spacing w:after="0" w:line="240" w:lineRule="auto"/>
        <w:jc w:val="both"/>
        <w:rPr>
          <w:lang w:val="es-ES"/>
        </w:rPr>
      </w:pPr>
      <w:r w:rsidRPr="00577C60">
        <w:rPr>
          <w:lang w:val="es-ES"/>
        </w:rPr>
        <w:t>Ofrecer recomendaciones referenciales para la preparación de soluciones de limpieza y desinfección de superficies generales.</w:t>
      </w:r>
    </w:p>
    <w:p w14:paraId="37449370" w14:textId="77777777" w:rsidR="00577C60" w:rsidRPr="00577C60" w:rsidRDefault="00577C60" w:rsidP="00577C60">
      <w:pPr>
        <w:spacing w:after="0" w:line="240" w:lineRule="auto"/>
        <w:jc w:val="both"/>
        <w:rPr>
          <w:lang w:val="es-ES"/>
        </w:rPr>
      </w:pPr>
    </w:p>
    <w:p w14:paraId="7D8C1F00" w14:textId="77777777" w:rsidR="00577C60" w:rsidRPr="00577C60" w:rsidRDefault="00577C60" w:rsidP="00577C60">
      <w:pPr>
        <w:spacing w:after="0" w:line="240" w:lineRule="auto"/>
        <w:jc w:val="both"/>
        <w:rPr>
          <w:b/>
          <w:bCs/>
          <w:lang w:val="es-ES"/>
        </w:rPr>
      </w:pPr>
      <w:r w:rsidRPr="00577C60">
        <w:rPr>
          <w:b/>
          <w:bCs/>
          <w:lang w:val="es-ES"/>
        </w:rPr>
        <w:t>2.</w:t>
      </w:r>
      <w:r w:rsidRPr="00577C60">
        <w:rPr>
          <w:b/>
          <w:bCs/>
          <w:lang w:val="es-ES"/>
        </w:rPr>
        <w:tab/>
        <w:t>ALCANCE:</w:t>
      </w:r>
    </w:p>
    <w:p w14:paraId="038E4707" w14:textId="77777777" w:rsidR="00577C60" w:rsidRPr="00577C60" w:rsidRDefault="00577C60" w:rsidP="00577C60">
      <w:pPr>
        <w:spacing w:after="0" w:line="240" w:lineRule="auto"/>
        <w:jc w:val="both"/>
        <w:rPr>
          <w:lang w:val="es-ES"/>
        </w:rPr>
      </w:pPr>
      <w:r w:rsidRPr="00577C60">
        <w:rPr>
          <w:lang w:val="es-ES"/>
        </w:rPr>
        <w:t>Esta guía es aplicable para la preparación de las soluciones de limpieza y desinfección de las superficies inertes y vivas.</w:t>
      </w:r>
    </w:p>
    <w:p w14:paraId="04478D1F" w14:textId="77777777" w:rsidR="00577C60" w:rsidRPr="00577C60" w:rsidRDefault="00577C60" w:rsidP="00577C60">
      <w:pPr>
        <w:spacing w:after="0" w:line="240" w:lineRule="auto"/>
        <w:jc w:val="both"/>
        <w:rPr>
          <w:lang w:val="es-ES"/>
        </w:rPr>
      </w:pPr>
    </w:p>
    <w:p w14:paraId="47FD8CDE" w14:textId="77777777" w:rsidR="00577C60" w:rsidRPr="00577C60" w:rsidRDefault="00577C60" w:rsidP="00577C60">
      <w:pPr>
        <w:spacing w:after="0" w:line="240" w:lineRule="auto"/>
        <w:jc w:val="both"/>
        <w:rPr>
          <w:b/>
          <w:bCs/>
          <w:lang w:val="es-ES"/>
        </w:rPr>
      </w:pPr>
      <w:r w:rsidRPr="00577C60">
        <w:rPr>
          <w:b/>
          <w:bCs/>
          <w:lang w:val="es-ES"/>
        </w:rPr>
        <w:t>3.</w:t>
      </w:r>
      <w:r w:rsidRPr="00577C60">
        <w:rPr>
          <w:b/>
          <w:bCs/>
          <w:lang w:val="es-ES"/>
        </w:rPr>
        <w:tab/>
        <w:t>TÉRMINOS Y DEFINICIONES Desinfección</w:t>
      </w:r>
    </w:p>
    <w:p w14:paraId="7DA6A05F" w14:textId="5CD90A59" w:rsidR="00577C60" w:rsidRPr="00577C60" w:rsidRDefault="00577C60" w:rsidP="00577C60">
      <w:pPr>
        <w:spacing w:after="0" w:line="240" w:lineRule="auto"/>
        <w:jc w:val="both"/>
        <w:rPr>
          <w:lang w:val="es-ES"/>
        </w:rPr>
      </w:pPr>
      <w:r w:rsidRPr="00577C60">
        <w:rPr>
          <w:lang w:val="es-ES"/>
        </w:rPr>
        <w:t>Reducción por medio de agentes químicos y/o métodos físicos del número de microorganismos presentes en una superficie o en el ambiente, hasta un nivel que no ponga en riesgo la salud.</w:t>
      </w:r>
    </w:p>
    <w:p w14:paraId="7C635F1C" w14:textId="77777777" w:rsidR="00577C60" w:rsidRPr="00577C60" w:rsidRDefault="00577C60" w:rsidP="00577C60">
      <w:pPr>
        <w:spacing w:after="0" w:line="240" w:lineRule="auto"/>
        <w:jc w:val="both"/>
        <w:rPr>
          <w:lang w:val="es-ES"/>
        </w:rPr>
      </w:pPr>
      <w:r w:rsidRPr="00577C60">
        <w:rPr>
          <w:lang w:val="es-ES"/>
        </w:rPr>
        <w:t>Limpieza</w:t>
      </w:r>
    </w:p>
    <w:p w14:paraId="63A49001" w14:textId="0D6EF04C" w:rsidR="00577C60" w:rsidRPr="00577C60" w:rsidRDefault="00577C60" w:rsidP="00577C60">
      <w:pPr>
        <w:spacing w:after="0" w:line="240" w:lineRule="auto"/>
        <w:jc w:val="both"/>
        <w:rPr>
          <w:lang w:val="es-ES"/>
        </w:rPr>
      </w:pPr>
      <w:r w:rsidRPr="00577C60">
        <w:rPr>
          <w:lang w:val="es-ES"/>
        </w:rPr>
        <w:t>Eliminación de suciedad e impurezas de las superficies utilizando agua y jabón o detergente.</w:t>
      </w:r>
    </w:p>
    <w:p w14:paraId="2E216179" w14:textId="77777777" w:rsidR="00577C60" w:rsidRDefault="00577C60" w:rsidP="00577C60">
      <w:pPr>
        <w:spacing w:after="0" w:line="240" w:lineRule="auto"/>
        <w:jc w:val="both"/>
        <w:rPr>
          <w:lang w:val="es-ES"/>
        </w:rPr>
      </w:pPr>
    </w:p>
    <w:p w14:paraId="3B35536D" w14:textId="11275CD7" w:rsidR="00577C60" w:rsidRPr="00577C60" w:rsidRDefault="00577C60" w:rsidP="00577C60">
      <w:pPr>
        <w:spacing w:after="0" w:line="240" w:lineRule="auto"/>
        <w:jc w:val="both"/>
        <w:rPr>
          <w:lang w:val="es-ES"/>
        </w:rPr>
      </w:pPr>
      <w:r w:rsidRPr="00577C60">
        <w:rPr>
          <w:lang w:val="es-ES"/>
        </w:rPr>
        <w:t>Superficies inertes</w:t>
      </w:r>
    </w:p>
    <w:p w14:paraId="0F86B301" w14:textId="74053FAA" w:rsidR="00577C60" w:rsidRPr="00577C60" w:rsidRDefault="00577C60" w:rsidP="00577C60">
      <w:pPr>
        <w:spacing w:after="0" w:line="240" w:lineRule="auto"/>
        <w:jc w:val="both"/>
        <w:rPr>
          <w:lang w:val="es-ES"/>
        </w:rPr>
      </w:pPr>
      <w:r w:rsidRPr="00577C60">
        <w:rPr>
          <w:lang w:val="es-ES"/>
        </w:rPr>
        <w:t>Aquellas como los utensilios, mesas, pisos, pasamanos, y todo objeto inerte que puede contener microrganismos en su superficie.</w:t>
      </w:r>
    </w:p>
    <w:p w14:paraId="4924EB6E" w14:textId="77777777" w:rsidR="00577C60" w:rsidRDefault="00577C60" w:rsidP="00577C60">
      <w:pPr>
        <w:spacing w:after="0" w:line="240" w:lineRule="auto"/>
        <w:jc w:val="both"/>
        <w:rPr>
          <w:lang w:val="es-ES"/>
        </w:rPr>
      </w:pPr>
    </w:p>
    <w:p w14:paraId="3D8DE556" w14:textId="51A52FBB" w:rsidR="00577C60" w:rsidRPr="00577C60" w:rsidRDefault="00577C60" w:rsidP="00577C60">
      <w:pPr>
        <w:spacing w:after="0" w:line="240" w:lineRule="auto"/>
        <w:jc w:val="both"/>
        <w:rPr>
          <w:lang w:val="es-ES"/>
        </w:rPr>
      </w:pPr>
      <w:r w:rsidRPr="00577C60">
        <w:rPr>
          <w:lang w:val="es-ES"/>
        </w:rPr>
        <w:t>Superficies vivas</w:t>
      </w:r>
    </w:p>
    <w:p w14:paraId="07A3E206" w14:textId="77777777" w:rsidR="00577C60" w:rsidRPr="00577C60" w:rsidRDefault="00577C60" w:rsidP="00577C60">
      <w:pPr>
        <w:spacing w:after="0" w:line="240" w:lineRule="auto"/>
        <w:jc w:val="both"/>
        <w:rPr>
          <w:lang w:val="es-ES"/>
        </w:rPr>
      </w:pPr>
      <w:r w:rsidRPr="00577C60">
        <w:rPr>
          <w:lang w:val="es-ES"/>
        </w:rPr>
        <w:t>Superficies de los organismos vivos, de la materia orgánica como los alimentos, incluyendo las áreas del cuerpo humano como las manos.</w:t>
      </w:r>
    </w:p>
    <w:p w14:paraId="3522A220" w14:textId="77777777" w:rsidR="00577C60" w:rsidRPr="00577C60" w:rsidRDefault="00577C60" w:rsidP="00577C60">
      <w:pPr>
        <w:spacing w:after="0" w:line="240" w:lineRule="auto"/>
        <w:jc w:val="both"/>
        <w:rPr>
          <w:lang w:val="es-ES"/>
        </w:rPr>
      </w:pPr>
    </w:p>
    <w:p w14:paraId="0CB263F8" w14:textId="6CFA788E" w:rsidR="00577C60" w:rsidRPr="00577C60" w:rsidRDefault="00577C60" w:rsidP="00577C60">
      <w:pPr>
        <w:spacing w:after="0" w:line="240" w:lineRule="auto"/>
        <w:jc w:val="both"/>
        <w:rPr>
          <w:b/>
          <w:bCs/>
          <w:lang w:val="es-ES"/>
        </w:rPr>
      </w:pPr>
      <w:r w:rsidRPr="00577C60">
        <w:rPr>
          <w:b/>
          <w:bCs/>
          <w:lang w:val="es-ES"/>
        </w:rPr>
        <w:t>4.</w:t>
      </w:r>
      <w:r w:rsidRPr="00577C60">
        <w:rPr>
          <w:b/>
          <w:bCs/>
          <w:lang w:val="es-ES"/>
        </w:rPr>
        <w:tab/>
        <w:t>LIMPIEZA DE SUPERFICIES</w:t>
      </w:r>
    </w:p>
    <w:p w14:paraId="32B1D95E" w14:textId="664E82BD" w:rsidR="00577C60" w:rsidRPr="00D02B6B" w:rsidRDefault="00577C60" w:rsidP="00577C60">
      <w:pPr>
        <w:spacing w:after="0" w:line="240" w:lineRule="auto"/>
        <w:jc w:val="both"/>
        <w:rPr>
          <w:b/>
          <w:bCs/>
          <w:lang w:val="es-ES"/>
        </w:rPr>
      </w:pPr>
      <w:r w:rsidRPr="00D02B6B">
        <w:rPr>
          <w:b/>
          <w:bCs/>
          <w:lang w:val="es-ES"/>
        </w:rPr>
        <w:t>4.1.</w:t>
      </w:r>
      <w:r w:rsidRPr="00D02B6B">
        <w:rPr>
          <w:b/>
          <w:bCs/>
          <w:lang w:val="es-ES"/>
        </w:rPr>
        <w:tab/>
        <w:t>Limpieza de superficies inertes</w:t>
      </w:r>
      <w:r w:rsidR="00D02B6B" w:rsidRPr="00D02B6B">
        <w:rPr>
          <w:rStyle w:val="Refdenotaalpie"/>
          <w:b/>
          <w:bCs/>
          <w:lang w:val="es-ES"/>
        </w:rPr>
        <w:footnoteReference w:id="1"/>
      </w:r>
    </w:p>
    <w:p w14:paraId="6BECAE6F" w14:textId="77777777" w:rsidR="00577C60" w:rsidRPr="00577C60" w:rsidRDefault="00577C60" w:rsidP="00577C60">
      <w:pPr>
        <w:spacing w:after="0" w:line="240" w:lineRule="auto"/>
        <w:jc w:val="both"/>
        <w:rPr>
          <w:lang w:val="es-ES"/>
        </w:rPr>
      </w:pPr>
      <w:r w:rsidRPr="00577C60">
        <w:rPr>
          <w:lang w:val="es-ES"/>
        </w:rPr>
        <w:t>1.</w:t>
      </w:r>
      <w:r w:rsidRPr="00577C60">
        <w:rPr>
          <w:lang w:val="es-ES"/>
        </w:rPr>
        <w:tab/>
        <w:t>Preparar diariamente las soluciones al comienzo de cada turno de limpieza, para asegurar la efectividad de las preparaciones</w:t>
      </w:r>
    </w:p>
    <w:p w14:paraId="71ECB682" w14:textId="77777777" w:rsidR="00577C60" w:rsidRPr="00577C60" w:rsidRDefault="00577C60" w:rsidP="00577C60">
      <w:pPr>
        <w:spacing w:after="0" w:line="240" w:lineRule="auto"/>
        <w:jc w:val="both"/>
        <w:rPr>
          <w:lang w:val="es-ES"/>
        </w:rPr>
      </w:pPr>
      <w:r w:rsidRPr="00577C60">
        <w:rPr>
          <w:lang w:val="es-ES"/>
        </w:rPr>
        <w:t>2.</w:t>
      </w:r>
      <w:r w:rsidRPr="00577C60">
        <w:rPr>
          <w:lang w:val="es-ES"/>
        </w:rPr>
        <w:tab/>
        <w:t xml:space="preserve">Usar agua y detergente o limpiador líquido u otras sustancias </w:t>
      </w:r>
      <w:proofErr w:type="gramStart"/>
      <w:r w:rsidRPr="00577C60">
        <w:rPr>
          <w:lang w:val="es-ES"/>
        </w:rPr>
        <w:t>de acuerdo a</w:t>
      </w:r>
      <w:proofErr w:type="gramEnd"/>
      <w:r w:rsidRPr="00577C60">
        <w:rPr>
          <w:lang w:val="es-ES"/>
        </w:rPr>
        <w:t xml:space="preserve"> la naturaleza de cada establecimiento.</w:t>
      </w:r>
    </w:p>
    <w:p w14:paraId="21227F82" w14:textId="77777777" w:rsidR="00577C60" w:rsidRPr="00577C60" w:rsidRDefault="00577C60" w:rsidP="00577C60">
      <w:pPr>
        <w:spacing w:after="0" w:line="240" w:lineRule="auto"/>
        <w:jc w:val="both"/>
        <w:rPr>
          <w:lang w:val="es-ES"/>
        </w:rPr>
      </w:pPr>
      <w:r w:rsidRPr="00577C60">
        <w:rPr>
          <w:lang w:val="es-ES"/>
        </w:rPr>
        <w:t>3.</w:t>
      </w:r>
      <w:r w:rsidRPr="00577C60">
        <w:rPr>
          <w:lang w:val="es-ES"/>
        </w:rPr>
        <w:tab/>
        <w:t>Utilizar paños limpios al comienzo de cada operación de limpieza.</w:t>
      </w:r>
    </w:p>
    <w:p w14:paraId="43824F74" w14:textId="77777777" w:rsidR="00577C60" w:rsidRPr="00577C60" w:rsidRDefault="00577C60" w:rsidP="00577C60">
      <w:pPr>
        <w:spacing w:after="0" w:line="240" w:lineRule="auto"/>
        <w:jc w:val="both"/>
        <w:rPr>
          <w:lang w:val="es-ES"/>
        </w:rPr>
      </w:pPr>
      <w:r w:rsidRPr="00577C60">
        <w:rPr>
          <w:lang w:val="es-ES"/>
        </w:rPr>
        <w:t>4.</w:t>
      </w:r>
      <w:r w:rsidRPr="00577C60">
        <w:rPr>
          <w:lang w:val="es-ES"/>
        </w:rPr>
        <w:tab/>
        <w:t>La limpieza debe avanzar de la parte menos sucia a la más sucia, y de arriba hacia abajo para que los residuos caigan al suelo y se limpien al final.</w:t>
      </w:r>
    </w:p>
    <w:p w14:paraId="792EFBF0" w14:textId="77777777" w:rsidR="00577C60" w:rsidRPr="00577C60" w:rsidRDefault="00577C60" w:rsidP="00577C60">
      <w:pPr>
        <w:spacing w:after="0" w:line="240" w:lineRule="auto"/>
        <w:jc w:val="both"/>
        <w:rPr>
          <w:lang w:val="es-ES"/>
        </w:rPr>
      </w:pPr>
      <w:r w:rsidRPr="00577C60">
        <w:rPr>
          <w:lang w:val="es-ES"/>
        </w:rPr>
        <w:t>5.</w:t>
      </w:r>
      <w:r w:rsidRPr="00577C60">
        <w:rPr>
          <w:lang w:val="es-ES"/>
        </w:rPr>
        <w:tab/>
        <w:t>Los paños sucios reutilizables serán higienizados y guardados. Los útiles de limpieza deben lavarse con detergente, enjuagarse, secarse y guardarse invertidos para que se escurran por completo.</w:t>
      </w:r>
    </w:p>
    <w:p w14:paraId="1A842E7C" w14:textId="77777777" w:rsidR="00577C60" w:rsidRPr="00577C60" w:rsidRDefault="00577C60" w:rsidP="00577C60">
      <w:pPr>
        <w:spacing w:after="0" w:line="240" w:lineRule="auto"/>
        <w:jc w:val="both"/>
        <w:rPr>
          <w:lang w:val="es-ES"/>
        </w:rPr>
      </w:pPr>
      <w:r w:rsidRPr="00577C60">
        <w:rPr>
          <w:lang w:val="es-ES"/>
        </w:rPr>
        <w:t>Nota: Cambiar los paños cuando estén deteriorados y las soluciones de detergente o desinfectante tienen que descartarse después de cada uso.</w:t>
      </w:r>
    </w:p>
    <w:p w14:paraId="1F510E65" w14:textId="25849AE1" w:rsidR="00577C60" w:rsidRPr="00577C60" w:rsidRDefault="00577C60" w:rsidP="00577C60">
      <w:pPr>
        <w:spacing w:after="0" w:line="240" w:lineRule="auto"/>
        <w:jc w:val="both"/>
        <w:rPr>
          <w:lang w:val="es-ES"/>
        </w:rPr>
      </w:pPr>
    </w:p>
    <w:p w14:paraId="03A200DA" w14:textId="72EF2A43" w:rsidR="00577C60" w:rsidRPr="00D02B6B" w:rsidRDefault="00577C60" w:rsidP="00577C60">
      <w:pPr>
        <w:spacing w:after="0" w:line="240" w:lineRule="auto"/>
        <w:jc w:val="both"/>
        <w:rPr>
          <w:b/>
          <w:bCs/>
          <w:lang w:val="es-ES"/>
        </w:rPr>
      </w:pPr>
      <w:r w:rsidRPr="00D02B6B">
        <w:rPr>
          <w:b/>
          <w:bCs/>
          <w:lang w:val="es-ES"/>
        </w:rPr>
        <w:t>4.2.</w:t>
      </w:r>
      <w:r w:rsidRPr="00D02B6B">
        <w:rPr>
          <w:b/>
          <w:bCs/>
          <w:lang w:val="es-ES"/>
        </w:rPr>
        <w:tab/>
        <w:t>Limpieza de superficies vivas</w:t>
      </w:r>
      <w:r w:rsidRPr="00D02B6B">
        <w:rPr>
          <w:rStyle w:val="Refdenotaalpie"/>
          <w:b/>
          <w:bCs/>
          <w:lang w:val="es-ES"/>
        </w:rPr>
        <w:footnoteReference w:id="2"/>
      </w:r>
    </w:p>
    <w:p w14:paraId="79075B99" w14:textId="77777777" w:rsidR="00577C60" w:rsidRPr="00577C60" w:rsidRDefault="00577C60" w:rsidP="00577C60">
      <w:pPr>
        <w:spacing w:after="0" w:line="240" w:lineRule="auto"/>
        <w:jc w:val="both"/>
        <w:rPr>
          <w:lang w:val="es-ES"/>
        </w:rPr>
      </w:pPr>
      <w:r w:rsidRPr="00577C60">
        <w:rPr>
          <w:lang w:val="es-ES"/>
        </w:rPr>
        <w:t>1.</w:t>
      </w:r>
      <w:r w:rsidRPr="00577C60">
        <w:rPr>
          <w:lang w:val="es-ES"/>
        </w:rPr>
        <w:tab/>
        <w:t xml:space="preserve">Las hortalizas, frutos, tubérculos, huevos </w:t>
      </w:r>
      <w:proofErr w:type="gramStart"/>
      <w:r w:rsidRPr="00577C60">
        <w:rPr>
          <w:lang w:val="es-ES"/>
        </w:rPr>
        <w:t>crudos,</w:t>
      </w:r>
      <w:proofErr w:type="gramEnd"/>
      <w:r w:rsidRPr="00577C60">
        <w:rPr>
          <w:lang w:val="es-ES"/>
        </w:rPr>
        <w:t xml:space="preserve"> deben lavarse en el chorro de agua, retirando todo polvo, suciedad y almacenarse.</w:t>
      </w:r>
    </w:p>
    <w:p w14:paraId="2A51E376" w14:textId="77777777" w:rsidR="00577C60" w:rsidRPr="00577C60" w:rsidRDefault="00577C60" w:rsidP="00577C60">
      <w:pPr>
        <w:spacing w:after="0" w:line="240" w:lineRule="auto"/>
        <w:jc w:val="both"/>
        <w:rPr>
          <w:lang w:val="es-ES"/>
        </w:rPr>
      </w:pPr>
      <w:r w:rsidRPr="00577C60">
        <w:rPr>
          <w:lang w:val="es-ES"/>
        </w:rPr>
        <w:t>Nota: No es necesario el uso de ningún detergente para su lavado.</w:t>
      </w:r>
    </w:p>
    <w:p w14:paraId="228FE87B" w14:textId="77777777" w:rsidR="00577C60" w:rsidRPr="00577C60" w:rsidRDefault="00577C60" w:rsidP="00577C60">
      <w:pPr>
        <w:spacing w:after="0" w:line="240" w:lineRule="auto"/>
        <w:jc w:val="both"/>
        <w:rPr>
          <w:lang w:val="es-ES"/>
        </w:rPr>
      </w:pPr>
      <w:r w:rsidRPr="00577C60">
        <w:rPr>
          <w:lang w:val="es-ES"/>
        </w:rPr>
        <w:t>2.</w:t>
      </w:r>
      <w:r w:rsidRPr="00577C60">
        <w:rPr>
          <w:lang w:val="es-ES"/>
        </w:rPr>
        <w:tab/>
        <w:t>Las carnes, aves y pescado, deben lavarse a chorro de agua y almacenarse.</w:t>
      </w:r>
    </w:p>
    <w:p w14:paraId="05D67C85" w14:textId="0F8F527A" w:rsidR="00577C60" w:rsidRDefault="00577C60" w:rsidP="00577C60">
      <w:pPr>
        <w:spacing w:after="0" w:line="240" w:lineRule="auto"/>
        <w:jc w:val="both"/>
        <w:rPr>
          <w:lang w:val="es-ES"/>
        </w:rPr>
      </w:pPr>
      <w:r w:rsidRPr="00577C60">
        <w:rPr>
          <w:lang w:val="es-ES"/>
        </w:rPr>
        <w:t>Nota: Los alimentos altamente perecibles no deben estar expuestos a temperatura ambiente.</w:t>
      </w:r>
    </w:p>
    <w:p w14:paraId="085BDA7B" w14:textId="77777777" w:rsidR="00D02B6B" w:rsidRPr="00577C60" w:rsidRDefault="00D02B6B" w:rsidP="00577C60">
      <w:pPr>
        <w:spacing w:after="0" w:line="240" w:lineRule="auto"/>
        <w:jc w:val="both"/>
        <w:rPr>
          <w:lang w:val="es-ES"/>
        </w:rPr>
      </w:pPr>
    </w:p>
    <w:p w14:paraId="1073B8E2" w14:textId="77777777" w:rsidR="00577C60" w:rsidRPr="00577C60" w:rsidRDefault="00577C60" w:rsidP="00577C60">
      <w:pPr>
        <w:spacing w:after="0" w:line="240" w:lineRule="auto"/>
        <w:jc w:val="both"/>
        <w:rPr>
          <w:lang w:val="es-ES"/>
        </w:rPr>
      </w:pPr>
    </w:p>
    <w:p w14:paraId="42888347" w14:textId="77777777" w:rsidR="00577C60" w:rsidRPr="00577C60" w:rsidRDefault="00577C60" w:rsidP="00577C60">
      <w:pPr>
        <w:spacing w:after="0" w:line="240" w:lineRule="auto"/>
        <w:jc w:val="both"/>
        <w:rPr>
          <w:b/>
          <w:bCs/>
          <w:lang w:val="es-ES"/>
        </w:rPr>
      </w:pPr>
      <w:r w:rsidRPr="00577C60">
        <w:rPr>
          <w:b/>
          <w:bCs/>
          <w:lang w:val="es-ES"/>
        </w:rPr>
        <w:lastRenderedPageBreak/>
        <w:t>5.</w:t>
      </w:r>
      <w:r w:rsidRPr="00577C60">
        <w:rPr>
          <w:b/>
          <w:bCs/>
          <w:lang w:val="es-ES"/>
        </w:rPr>
        <w:tab/>
        <w:t>DESINFECCIÓN DE SUPERFICIES.</w:t>
      </w:r>
    </w:p>
    <w:p w14:paraId="0A211815" w14:textId="77777777" w:rsidR="00577C60" w:rsidRPr="00577C60" w:rsidRDefault="00577C60" w:rsidP="00577C60">
      <w:pPr>
        <w:spacing w:after="0" w:line="240" w:lineRule="auto"/>
        <w:jc w:val="both"/>
        <w:rPr>
          <w:lang w:val="es-ES"/>
        </w:rPr>
      </w:pPr>
      <w:r w:rsidRPr="00577C60">
        <w:rPr>
          <w:lang w:val="es-ES"/>
        </w:rPr>
        <w:t>Queda a criterio del usuario la selección de los desinfectantes mencionados en la presente guía.</w:t>
      </w:r>
    </w:p>
    <w:p w14:paraId="32A59693" w14:textId="77777777" w:rsidR="00577C60" w:rsidRPr="00577C60" w:rsidRDefault="00577C60" w:rsidP="00577C60">
      <w:pPr>
        <w:spacing w:after="0" w:line="240" w:lineRule="auto"/>
        <w:jc w:val="both"/>
        <w:rPr>
          <w:lang w:val="es-ES"/>
        </w:rPr>
      </w:pPr>
      <w:r w:rsidRPr="00577C60">
        <w:rPr>
          <w:lang w:val="es-ES"/>
        </w:rPr>
        <w:t>Preparar diariamente las soluciones al comienzo de cada turno, para asegurar la efectividad de la solución desinfectante.</w:t>
      </w:r>
    </w:p>
    <w:p w14:paraId="158E610B" w14:textId="77777777" w:rsidR="00577C60" w:rsidRPr="00577C60" w:rsidRDefault="00577C60" w:rsidP="00577C60">
      <w:pPr>
        <w:spacing w:after="0" w:line="240" w:lineRule="auto"/>
        <w:jc w:val="both"/>
        <w:rPr>
          <w:lang w:val="es-ES"/>
        </w:rPr>
      </w:pPr>
    </w:p>
    <w:p w14:paraId="122D9C18" w14:textId="0AF19529" w:rsidR="00577C60" w:rsidRPr="00577C60" w:rsidRDefault="00577C60" w:rsidP="00577C60">
      <w:pPr>
        <w:spacing w:after="0" w:line="240" w:lineRule="auto"/>
        <w:jc w:val="both"/>
        <w:rPr>
          <w:lang w:val="es-ES"/>
        </w:rPr>
      </w:pPr>
      <w:r w:rsidRPr="00577C60">
        <w:rPr>
          <w:lang w:val="es-ES"/>
        </w:rPr>
        <w:t>Seis pasos para una seguridad y eficacia en el uso de desinfectantes.</w:t>
      </w:r>
      <w:r w:rsidR="00D02B6B">
        <w:rPr>
          <w:rStyle w:val="Refdenotaalpie"/>
          <w:lang w:val="es-ES"/>
        </w:rPr>
        <w:footnoteReference w:id="3"/>
      </w:r>
    </w:p>
    <w:p w14:paraId="7ACA07ED" w14:textId="77777777" w:rsidR="00577C60" w:rsidRPr="00577C60" w:rsidRDefault="00577C60" w:rsidP="00577C60">
      <w:pPr>
        <w:spacing w:after="0" w:line="240" w:lineRule="auto"/>
        <w:jc w:val="both"/>
        <w:rPr>
          <w:lang w:val="es-ES"/>
        </w:rPr>
      </w:pPr>
      <w:r w:rsidRPr="00577C60">
        <w:rPr>
          <w:lang w:val="es-ES"/>
        </w:rPr>
        <w:t>Paso 1: Comprobar que tu producto este autorizado por la DIGESA.</w:t>
      </w:r>
    </w:p>
    <w:p w14:paraId="339F0CAE" w14:textId="77777777" w:rsidR="00577C60" w:rsidRPr="00577C60" w:rsidRDefault="00577C60" w:rsidP="00577C60">
      <w:pPr>
        <w:spacing w:after="0" w:line="240" w:lineRule="auto"/>
        <w:jc w:val="both"/>
        <w:rPr>
          <w:lang w:val="es-ES"/>
        </w:rPr>
      </w:pPr>
      <w:r w:rsidRPr="00577C60">
        <w:rPr>
          <w:lang w:val="es-ES"/>
        </w:rPr>
        <w:t>Paso 2: Leer la fecha de vencimiento, instrucciones de uso y precauciones en el manejo. Paso 3: Limpiar previamente la superficie a desinfectar.</w:t>
      </w:r>
    </w:p>
    <w:p w14:paraId="77B6332B" w14:textId="77777777" w:rsidR="00577C60" w:rsidRPr="00577C60" w:rsidRDefault="00577C60" w:rsidP="00577C60">
      <w:pPr>
        <w:spacing w:after="0" w:line="240" w:lineRule="auto"/>
        <w:jc w:val="both"/>
        <w:rPr>
          <w:lang w:val="es-ES"/>
        </w:rPr>
      </w:pPr>
      <w:r w:rsidRPr="00577C60">
        <w:rPr>
          <w:lang w:val="es-ES"/>
        </w:rPr>
        <w:t>Paso 4: Cumplir con el tiempo de contacto indicado en el envase. Paso 5: Usar guantes y lavarse las manos.</w:t>
      </w:r>
    </w:p>
    <w:p w14:paraId="23D5EF29" w14:textId="77777777" w:rsidR="00577C60" w:rsidRPr="00577C60" w:rsidRDefault="00577C60" w:rsidP="00577C60">
      <w:pPr>
        <w:spacing w:after="0" w:line="240" w:lineRule="auto"/>
        <w:jc w:val="both"/>
        <w:rPr>
          <w:lang w:val="es-ES"/>
        </w:rPr>
      </w:pPr>
      <w:r w:rsidRPr="00577C60">
        <w:rPr>
          <w:lang w:val="es-ES"/>
        </w:rPr>
        <w:t>Pasó 6: Mantener las tapas bien cerradas y guardar en un lugar exclusivo.</w:t>
      </w:r>
    </w:p>
    <w:p w14:paraId="6144B928" w14:textId="77777777" w:rsidR="00577C60" w:rsidRPr="00577C60" w:rsidRDefault="00577C60" w:rsidP="00577C60">
      <w:pPr>
        <w:spacing w:after="0" w:line="240" w:lineRule="auto"/>
        <w:jc w:val="both"/>
        <w:rPr>
          <w:lang w:val="es-ES"/>
        </w:rPr>
      </w:pPr>
    </w:p>
    <w:p w14:paraId="24801564" w14:textId="77777777" w:rsidR="00577C60" w:rsidRPr="00577C60" w:rsidRDefault="00577C60" w:rsidP="00577C60">
      <w:pPr>
        <w:spacing w:after="0" w:line="240" w:lineRule="auto"/>
        <w:jc w:val="both"/>
        <w:rPr>
          <w:b/>
          <w:bCs/>
          <w:lang w:val="es-ES"/>
        </w:rPr>
      </w:pPr>
      <w:r w:rsidRPr="00577C60">
        <w:rPr>
          <w:b/>
          <w:bCs/>
          <w:lang w:val="es-ES"/>
        </w:rPr>
        <w:t>5.1.</w:t>
      </w:r>
      <w:r w:rsidRPr="00577C60">
        <w:rPr>
          <w:b/>
          <w:bCs/>
          <w:lang w:val="es-ES"/>
        </w:rPr>
        <w:tab/>
        <w:t>Desinfección de superficies inertes</w:t>
      </w:r>
    </w:p>
    <w:p w14:paraId="60C15958" w14:textId="62863612" w:rsidR="00577C60" w:rsidRPr="00D02B6B" w:rsidRDefault="00577C60" w:rsidP="00577C60">
      <w:pPr>
        <w:spacing w:after="0" w:line="240" w:lineRule="auto"/>
        <w:jc w:val="both"/>
        <w:rPr>
          <w:b/>
          <w:bCs/>
          <w:lang w:val="es-ES"/>
        </w:rPr>
      </w:pPr>
      <w:r w:rsidRPr="00D02B6B">
        <w:rPr>
          <w:b/>
          <w:bCs/>
          <w:lang w:val="es-ES"/>
        </w:rPr>
        <w:t>5.1.1.</w:t>
      </w:r>
      <w:r w:rsidRPr="00D02B6B">
        <w:rPr>
          <w:b/>
          <w:bCs/>
          <w:lang w:val="es-ES"/>
        </w:rPr>
        <w:tab/>
        <w:t>Soluciones desinfectantes</w:t>
      </w:r>
      <w:r w:rsidR="00D02B6B" w:rsidRPr="00D02B6B">
        <w:rPr>
          <w:rStyle w:val="Refdenotaalpie"/>
          <w:b/>
          <w:bCs/>
          <w:lang w:val="es-ES"/>
        </w:rPr>
        <w:footnoteReference w:id="4"/>
      </w:r>
    </w:p>
    <w:p w14:paraId="748D71C3" w14:textId="77777777" w:rsidR="00577C60" w:rsidRPr="00577C60" w:rsidRDefault="00577C60" w:rsidP="00577C60">
      <w:pPr>
        <w:spacing w:after="0" w:line="240" w:lineRule="auto"/>
        <w:jc w:val="both"/>
        <w:rPr>
          <w:lang w:val="es-ES"/>
        </w:rPr>
      </w:pPr>
    </w:p>
    <w:p w14:paraId="71523C26" w14:textId="77777777" w:rsidR="00577C60" w:rsidRPr="00577C60" w:rsidRDefault="00577C60" w:rsidP="00577C60">
      <w:pPr>
        <w:spacing w:after="0" w:line="240" w:lineRule="auto"/>
        <w:jc w:val="both"/>
        <w:rPr>
          <w:lang w:val="es-ES"/>
        </w:rPr>
      </w:pPr>
      <w:r w:rsidRPr="00577C60">
        <w:rPr>
          <w:lang w:val="es-ES"/>
        </w:rPr>
        <w:t>Opción 1 - Hipoclorito de Sodio al 0,1 %</w:t>
      </w:r>
    </w:p>
    <w:p w14:paraId="7ADA76D0" w14:textId="77777777" w:rsidR="00577C60" w:rsidRPr="00577C60" w:rsidRDefault="00577C60" w:rsidP="00577C60">
      <w:pPr>
        <w:spacing w:after="0" w:line="240" w:lineRule="auto"/>
        <w:jc w:val="both"/>
        <w:rPr>
          <w:lang w:val="es-ES"/>
        </w:rPr>
      </w:pPr>
      <w:r w:rsidRPr="00577C60">
        <w:rPr>
          <w:lang w:val="es-ES"/>
        </w:rPr>
        <w:t>El Hipoclorito de Sodio (lejía), viene comercialmente al 5 %.</w:t>
      </w:r>
    </w:p>
    <w:p w14:paraId="2A0CF0E4" w14:textId="77777777" w:rsidR="00577C60" w:rsidRPr="00577C60" w:rsidRDefault="00577C60" w:rsidP="00577C60">
      <w:pPr>
        <w:spacing w:after="0" w:line="240" w:lineRule="auto"/>
        <w:jc w:val="both"/>
        <w:rPr>
          <w:lang w:val="es-ES"/>
        </w:rPr>
      </w:pPr>
      <w:r w:rsidRPr="00577C60">
        <w:rPr>
          <w:lang w:val="es-ES"/>
        </w:rPr>
        <w:t>Preparación de 1 L de hipoclorito de Sodio al 0,1 %:</w:t>
      </w:r>
    </w:p>
    <w:p w14:paraId="4D8220E3" w14:textId="77777777" w:rsidR="00577C60" w:rsidRPr="00577C60" w:rsidRDefault="00577C60" w:rsidP="00577C60">
      <w:pPr>
        <w:spacing w:after="0" w:line="240" w:lineRule="auto"/>
        <w:jc w:val="both"/>
        <w:rPr>
          <w:lang w:val="es-ES"/>
        </w:rPr>
      </w:pPr>
      <w:r w:rsidRPr="00577C60">
        <w:rPr>
          <w:lang w:val="es-ES"/>
        </w:rPr>
        <w:t>a)</w:t>
      </w:r>
      <w:r w:rsidRPr="00577C60">
        <w:rPr>
          <w:lang w:val="es-ES"/>
        </w:rPr>
        <w:tab/>
        <w:t>Medir 20 ml (cuatro cucharaditas de 5 ml cada una) de lejía al 5 %; y</w:t>
      </w:r>
    </w:p>
    <w:p w14:paraId="143477F0" w14:textId="77777777" w:rsidR="00577C60" w:rsidRPr="00577C60" w:rsidRDefault="00577C60" w:rsidP="00577C60">
      <w:pPr>
        <w:spacing w:after="0" w:line="240" w:lineRule="auto"/>
        <w:jc w:val="both"/>
        <w:rPr>
          <w:lang w:val="es-ES"/>
        </w:rPr>
      </w:pPr>
      <w:r w:rsidRPr="00577C60">
        <w:rPr>
          <w:lang w:val="es-ES"/>
        </w:rPr>
        <w:t>b)</w:t>
      </w:r>
      <w:r w:rsidRPr="00577C60">
        <w:rPr>
          <w:lang w:val="es-ES"/>
        </w:rPr>
        <w:tab/>
        <w:t>Completar a 1 L de agua.</w:t>
      </w:r>
    </w:p>
    <w:p w14:paraId="3BE9F300" w14:textId="77777777" w:rsidR="00577C60" w:rsidRPr="00577C60" w:rsidRDefault="00577C60" w:rsidP="00577C60">
      <w:pPr>
        <w:spacing w:after="0" w:line="240" w:lineRule="auto"/>
        <w:jc w:val="both"/>
        <w:rPr>
          <w:lang w:val="es-ES"/>
        </w:rPr>
      </w:pPr>
    </w:p>
    <w:p w14:paraId="191C256A" w14:textId="77777777" w:rsidR="00577C60" w:rsidRPr="00577C60" w:rsidRDefault="00577C60" w:rsidP="00577C60">
      <w:pPr>
        <w:spacing w:after="0" w:line="240" w:lineRule="auto"/>
        <w:jc w:val="both"/>
        <w:rPr>
          <w:lang w:val="es-ES"/>
        </w:rPr>
      </w:pPr>
      <w:r w:rsidRPr="00577C60">
        <w:rPr>
          <w:lang w:val="es-ES"/>
        </w:rPr>
        <w:t>Opción 2 - Solución de alcohol al 70 %</w:t>
      </w:r>
    </w:p>
    <w:p w14:paraId="67D401E3" w14:textId="77777777" w:rsidR="00577C60" w:rsidRPr="00577C60" w:rsidRDefault="00577C60" w:rsidP="00577C60">
      <w:pPr>
        <w:spacing w:after="0" w:line="240" w:lineRule="auto"/>
        <w:jc w:val="both"/>
        <w:rPr>
          <w:lang w:val="es-ES"/>
        </w:rPr>
      </w:pPr>
      <w:r w:rsidRPr="00577C60">
        <w:rPr>
          <w:lang w:val="es-ES"/>
        </w:rPr>
        <w:t>El alcohol viene comercialmente a 2 concentraciones:</w:t>
      </w:r>
    </w:p>
    <w:p w14:paraId="4B594C03" w14:textId="77777777" w:rsidR="00577C60" w:rsidRPr="00577C60" w:rsidRDefault="00577C60" w:rsidP="00577C60">
      <w:pPr>
        <w:spacing w:after="0" w:line="240" w:lineRule="auto"/>
        <w:jc w:val="both"/>
        <w:rPr>
          <w:lang w:val="es-ES"/>
        </w:rPr>
      </w:pPr>
      <w:r w:rsidRPr="00577C60">
        <w:rPr>
          <w:lang w:val="es-ES"/>
        </w:rPr>
        <w:t>a)</w:t>
      </w:r>
      <w:r w:rsidRPr="00577C60">
        <w:rPr>
          <w:lang w:val="es-ES"/>
        </w:rPr>
        <w:tab/>
        <w:t>Alcohol al 70 %, el cual estaría listo para usarse; y</w:t>
      </w:r>
    </w:p>
    <w:p w14:paraId="3BC5F42B" w14:textId="77777777" w:rsidR="00577C60" w:rsidRPr="00577C60" w:rsidRDefault="00577C60" w:rsidP="00577C60">
      <w:pPr>
        <w:spacing w:after="0" w:line="240" w:lineRule="auto"/>
        <w:jc w:val="both"/>
        <w:rPr>
          <w:lang w:val="es-ES"/>
        </w:rPr>
      </w:pPr>
      <w:r w:rsidRPr="00577C60">
        <w:rPr>
          <w:lang w:val="es-ES"/>
        </w:rPr>
        <w:t>b)</w:t>
      </w:r>
      <w:r w:rsidRPr="00577C60">
        <w:rPr>
          <w:lang w:val="es-ES"/>
        </w:rPr>
        <w:tab/>
        <w:t>Alcohol Puro rectificado al 96 %.</w:t>
      </w:r>
    </w:p>
    <w:p w14:paraId="3434F0BC" w14:textId="77777777" w:rsidR="00577C60" w:rsidRPr="00577C60" w:rsidRDefault="00577C60" w:rsidP="00577C60">
      <w:pPr>
        <w:spacing w:after="0" w:line="240" w:lineRule="auto"/>
        <w:jc w:val="both"/>
        <w:rPr>
          <w:lang w:val="es-ES"/>
        </w:rPr>
      </w:pPr>
    </w:p>
    <w:p w14:paraId="6E043157" w14:textId="77777777" w:rsidR="00577C60" w:rsidRPr="00577C60" w:rsidRDefault="00577C60" w:rsidP="00577C60">
      <w:pPr>
        <w:spacing w:after="0" w:line="240" w:lineRule="auto"/>
        <w:jc w:val="both"/>
        <w:rPr>
          <w:lang w:val="es-ES"/>
        </w:rPr>
      </w:pPr>
      <w:r w:rsidRPr="00577C60">
        <w:rPr>
          <w:lang w:val="es-ES"/>
        </w:rPr>
        <w:t>Preparación de 100 ml de alcohol etílico al 70 %:</w:t>
      </w:r>
    </w:p>
    <w:p w14:paraId="31E5B6AA" w14:textId="77777777" w:rsidR="00577C60" w:rsidRPr="00577C60" w:rsidRDefault="00577C60" w:rsidP="00577C60">
      <w:pPr>
        <w:spacing w:after="0" w:line="240" w:lineRule="auto"/>
        <w:jc w:val="both"/>
        <w:rPr>
          <w:lang w:val="es-ES"/>
        </w:rPr>
      </w:pPr>
      <w:r w:rsidRPr="00577C60">
        <w:rPr>
          <w:lang w:val="es-ES"/>
        </w:rPr>
        <w:t>a)</w:t>
      </w:r>
      <w:r w:rsidRPr="00577C60">
        <w:rPr>
          <w:lang w:val="es-ES"/>
        </w:rPr>
        <w:tab/>
        <w:t>Medir 70 ml de alcohol al 96 %; y</w:t>
      </w:r>
    </w:p>
    <w:p w14:paraId="549D6C80" w14:textId="77777777" w:rsidR="00577C60" w:rsidRPr="00577C60" w:rsidRDefault="00577C60" w:rsidP="00577C60">
      <w:pPr>
        <w:spacing w:after="0" w:line="240" w:lineRule="auto"/>
        <w:jc w:val="both"/>
        <w:rPr>
          <w:lang w:val="es-ES"/>
        </w:rPr>
      </w:pPr>
      <w:r w:rsidRPr="00577C60">
        <w:rPr>
          <w:lang w:val="es-ES"/>
        </w:rPr>
        <w:t>b)</w:t>
      </w:r>
      <w:r w:rsidRPr="00577C60">
        <w:rPr>
          <w:lang w:val="es-ES"/>
        </w:rPr>
        <w:tab/>
        <w:t>Diluir en agua destilada o agua hervida fría, completar a 100 ml.</w:t>
      </w:r>
    </w:p>
    <w:p w14:paraId="34A5BC15" w14:textId="46D95116" w:rsidR="00577C60" w:rsidRPr="00577C60" w:rsidRDefault="00577C60" w:rsidP="00577C60">
      <w:pPr>
        <w:spacing w:after="0" w:line="240" w:lineRule="auto"/>
        <w:jc w:val="both"/>
        <w:rPr>
          <w:lang w:val="es-ES"/>
        </w:rPr>
      </w:pPr>
    </w:p>
    <w:p w14:paraId="552D300B" w14:textId="77777777" w:rsidR="00577C60" w:rsidRPr="00577C60" w:rsidRDefault="00577C60" w:rsidP="00577C60">
      <w:pPr>
        <w:spacing w:after="0" w:line="240" w:lineRule="auto"/>
        <w:jc w:val="both"/>
        <w:rPr>
          <w:lang w:val="es-ES"/>
        </w:rPr>
      </w:pPr>
      <w:r w:rsidRPr="00577C60">
        <w:rPr>
          <w:lang w:val="es-ES"/>
        </w:rPr>
        <w:t>Opción 3 - Peróxido de hidrógeno (agua oxigenada a concentración de 0,5 % de peróxido de hidrógeno)</w:t>
      </w:r>
    </w:p>
    <w:p w14:paraId="4198FB99" w14:textId="77777777" w:rsidR="00577C60" w:rsidRPr="00577C60" w:rsidRDefault="00577C60" w:rsidP="00577C60">
      <w:pPr>
        <w:spacing w:after="0" w:line="240" w:lineRule="auto"/>
        <w:jc w:val="both"/>
        <w:rPr>
          <w:lang w:val="es-ES"/>
        </w:rPr>
      </w:pPr>
      <w:r w:rsidRPr="00577C60">
        <w:rPr>
          <w:lang w:val="es-ES"/>
        </w:rPr>
        <w:t>El agua oxigenada viene comercialmente a una concentración de 3 % de peróxido de hidrógeno:</w:t>
      </w:r>
    </w:p>
    <w:p w14:paraId="24F9021D" w14:textId="77777777" w:rsidR="00577C60" w:rsidRPr="00577C60" w:rsidRDefault="00577C60" w:rsidP="00577C60">
      <w:pPr>
        <w:spacing w:after="0" w:line="240" w:lineRule="auto"/>
        <w:jc w:val="both"/>
        <w:rPr>
          <w:lang w:val="es-ES"/>
        </w:rPr>
      </w:pPr>
      <w:r w:rsidRPr="00577C60">
        <w:rPr>
          <w:lang w:val="es-ES"/>
        </w:rPr>
        <w:t>Preparación de 100 ml de Peróxido de hidrógeno al 0,5 %:</w:t>
      </w:r>
    </w:p>
    <w:p w14:paraId="7FD2CABA" w14:textId="77777777" w:rsidR="00577C60" w:rsidRPr="00577C60" w:rsidRDefault="00577C60" w:rsidP="00577C60">
      <w:pPr>
        <w:spacing w:after="0" w:line="240" w:lineRule="auto"/>
        <w:jc w:val="both"/>
        <w:rPr>
          <w:lang w:val="es-ES"/>
        </w:rPr>
      </w:pPr>
      <w:r w:rsidRPr="00577C60">
        <w:rPr>
          <w:lang w:val="es-ES"/>
        </w:rPr>
        <w:t>a)</w:t>
      </w:r>
      <w:r w:rsidRPr="00577C60">
        <w:rPr>
          <w:lang w:val="es-ES"/>
        </w:rPr>
        <w:tab/>
        <w:t>Medir 17 ml de agua oxigenada al 3 %; y</w:t>
      </w:r>
    </w:p>
    <w:p w14:paraId="54B84A9D" w14:textId="77777777" w:rsidR="00577C60" w:rsidRPr="00577C60" w:rsidRDefault="00577C60" w:rsidP="00577C60">
      <w:pPr>
        <w:spacing w:after="0" w:line="240" w:lineRule="auto"/>
        <w:jc w:val="both"/>
        <w:rPr>
          <w:lang w:val="es-ES"/>
        </w:rPr>
      </w:pPr>
      <w:r w:rsidRPr="00577C60">
        <w:rPr>
          <w:lang w:val="es-ES"/>
        </w:rPr>
        <w:t>b)</w:t>
      </w:r>
      <w:r w:rsidRPr="00577C60">
        <w:rPr>
          <w:lang w:val="es-ES"/>
        </w:rPr>
        <w:tab/>
        <w:t>Diluir en agua destilada o agua hervida fría, completar a 100 ml de agua.</w:t>
      </w:r>
    </w:p>
    <w:p w14:paraId="3D134B6B" w14:textId="77777777" w:rsidR="00577C60" w:rsidRPr="00577C60" w:rsidRDefault="00577C60" w:rsidP="00577C60">
      <w:pPr>
        <w:spacing w:after="0" w:line="240" w:lineRule="auto"/>
        <w:jc w:val="both"/>
        <w:rPr>
          <w:lang w:val="es-ES"/>
        </w:rPr>
      </w:pPr>
    </w:p>
    <w:p w14:paraId="28410E4E" w14:textId="77777777" w:rsidR="00577C60" w:rsidRPr="00D02B6B" w:rsidRDefault="00577C60" w:rsidP="00577C60">
      <w:pPr>
        <w:spacing w:after="0" w:line="240" w:lineRule="auto"/>
        <w:jc w:val="both"/>
        <w:rPr>
          <w:b/>
          <w:bCs/>
          <w:lang w:val="es-ES"/>
        </w:rPr>
      </w:pPr>
      <w:r w:rsidRPr="00D02B6B">
        <w:rPr>
          <w:b/>
          <w:bCs/>
          <w:lang w:val="es-ES"/>
        </w:rPr>
        <w:t>5.2.</w:t>
      </w:r>
      <w:r w:rsidRPr="00D02B6B">
        <w:rPr>
          <w:b/>
          <w:bCs/>
          <w:lang w:val="es-ES"/>
        </w:rPr>
        <w:tab/>
        <w:t>Desinfección de superficies vivas</w:t>
      </w:r>
    </w:p>
    <w:p w14:paraId="62CE9648" w14:textId="77777777" w:rsidR="00577C60" w:rsidRPr="00577C60" w:rsidRDefault="00577C60" w:rsidP="00577C60">
      <w:pPr>
        <w:spacing w:after="0" w:line="240" w:lineRule="auto"/>
        <w:jc w:val="both"/>
        <w:rPr>
          <w:lang w:val="es-ES"/>
        </w:rPr>
      </w:pPr>
      <w:r w:rsidRPr="00577C60">
        <w:rPr>
          <w:lang w:val="es-ES"/>
        </w:rPr>
        <w:t>En este grupo están los alimentos como las hortalizas de hoja verde y los frutos como las fresas, uvas, entre otros, cuyo consumo es directo, inclusive con cáscara. En este caso se puede utilizar una solución de 50 ppm (partes por millón) de hipoclorito de sodio.</w:t>
      </w:r>
    </w:p>
    <w:p w14:paraId="2A684118" w14:textId="77777777" w:rsidR="00577C60" w:rsidRPr="00577C60" w:rsidRDefault="00577C60" w:rsidP="00577C60">
      <w:pPr>
        <w:spacing w:after="0" w:line="240" w:lineRule="auto"/>
        <w:jc w:val="both"/>
        <w:rPr>
          <w:lang w:val="es-ES"/>
        </w:rPr>
      </w:pPr>
    </w:p>
    <w:p w14:paraId="7C95EFA3" w14:textId="77777777" w:rsidR="00577C60" w:rsidRPr="00577C60" w:rsidRDefault="00577C60" w:rsidP="00577C60">
      <w:pPr>
        <w:spacing w:after="0" w:line="240" w:lineRule="auto"/>
        <w:jc w:val="both"/>
        <w:rPr>
          <w:lang w:val="es-ES"/>
        </w:rPr>
      </w:pPr>
      <w:r w:rsidRPr="00577C60">
        <w:rPr>
          <w:lang w:val="es-ES"/>
        </w:rPr>
        <w:t>Preparación de 1 L de hipoclorito de sodio a 50 ppm:</w:t>
      </w:r>
    </w:p>
    <w:p w14:paraId="1F1729B7" w14:textId="77777777" w:rsidR="00577C60" w:rsidRPr="00577C60" w:rsidRDefault="00577C60" w:rsidP="00577C60">
      <w:pPr>
        <w:spacing w:after="0" w:line="240" w:lineRule="auto"/>
        <w:jc w:val="both"/>
        <w:rPr>
          <w:lang w:val="es-ES"/>
        </w:rPr>
      </w:pPr>
      <w:r w:rsidRPr="00577C60">
        <w:rPr>
          <w:lang w:val="es-ES"/>
        </w:rPr>
        <w:t>a)</w:t>
      </w:r>
      <w:r w:rsidRPr="00577C60">
        <w:rPr>
          <w:lang w:val="es-ES"/>
        </w:rPr>
        <w:tab/>
        <w:t>Medir 1 ml de lejía al 5 % (puede ser fácilmente medida con una jeringa de 5 ml);</w:t>
      </w:r>
    </w:p>
    <w:p w14:paraId="56A821BA" w14:textId="77777777" w:rsidR="00577C60" w:rsidRPr="00577C60" w:rsidRDefault="00577C60" w:rsidP="00577C60">
      <w:pPr>
        <w:spacing w:after="0" w:line="240" w:lineRule="auto"/>
        <w:jc w:val="both"/>
        <w:rPr>
          <w:lang w:val="es-ES"/>
        </w:rPr>
      </w:pPr>
      <w:r w:rsidRPr="00577C60">
        <w:rPr>
          <w:lang w:val="es-ES"/>
        </w:rPr>
        <w:t>b)</w:t>
      </w:r>
      <w:r w:rsidRPr="00577C60">
        <w:rPr>
          <w:lang w:val="es-ES"/>
        </w:rPr>
        <w:tab/>
        <w:t>Completar a 1L de</w:t>
      </w:r>
      <w:r w:rsidRPr="00577C60">
        <w:rPr>
          <w:lang w:val="es-ES"/>
        </w:rPr>
        <w:tab/>
        <w:t>agua y</w:t>
      </w:r>
    </w:p>
    <w:p w14:paraId="3F591461" w14:textId="7FB312A7" w:rsidR="00577C60" w:rsidRDefault="00577C60" w:rsidP="00577C60">
      <w:pPr>
        <w:spacing w:after="0" w:line="240" w:lineRule="auto"/>
        <w:jc w:val="both"/>
        <w:rPr>
          <w:lang w:val="es-ES"/>
        </w:rPr>
      </w:pPr>
      <w:r w:rsidRPr="00577C60">
        <w:rPr>
          <w:lang w:val="es-ES"/>
        </w:rPr>
        <w:t>c)</w:t>
      </w:r>
      <w:r w:rsidRPr="00577C60">
        <w:rPr>
          <w:lang w:val="es-ES"/>
        </w:rPr>
        <w:tab/>
        <w:t>Hacer la dilución en un lugar ventilado.</w:t>
      </w:r>
    </w:p>
    <w:p w14:paraId="6695F50C" w14:textId="77777777" w:rsidR="00D02B6B" w:rsidRDefault="00D02B6B" w:rsidP="00D02B6B">
      <w:pPr>
        <w:pStyle w:val="Ttulo1"/>
        <w:spacing w:before="39" w:line="259" w:lineRule="auto"/>
        <w:ind w:left="0" w:right="399"/>
      </w:pPr>
    </w:p>
    <w:p w14:paraId="780C1952" w14:textId="7F8D30CC" w:rsidR="00D02B6B" w:rsidRDefault="00D02B6B" w:rsidP="00D02B6B">
      <w:pPr>
        <w:pStyle w:val="Ttulo1"/>
        <w:spacing w:before="39" w:line="259" w:lineRule="auto"/>
        <w:ind w:left="0" w:right="399"/>
        <w:jc w:val="center"/>
      </w:pPr>
      <w:r>
        <w:lastRenderedPageBreak/>
        <w:t>TABLA REFERENCIAL DE USO Y APLICACIÓN DE SOLUCIÓN DE HIPOCLORITO DE SODIO POR TIPO DE SUPERFICIES</w:t>
      </w:r>
    </w:p>
    <w:p w14:paraId="03344BE4" w14:textId="77777777" w:rsidR="00D02B6B" w:rsidRDefault="00D02B6B" w:rsidP="00D02B6B">
      <w:pPr>
        <w:pStyle w:val="Textoindependiente"/>
        <w:ind w:left="0"/>
        <w:jc w:val="center"/>
        <w:rPr>
          <w:rFonts w:ascii="Carlito"/>
          <w:b/>
          <w:sz w:val="20"/>
        </w:rPr>
      </w:pPr>
    </w:p>
    <w:p w14:paraId="085008ED" w14:textId="77777777" w:rsidR="00D02B6B" w:rsidRDefault="00D02B6B" w:rsidP="00D02B6B">
      <w:pPr>
        <w:pStyle w:val="Textoindependiente"/>
        <w:spacing w:before="7"/>
        <w:ind w:left="0"/>
        <w:rPr>
          <w:rFonts w:ascii="Carlito"/>
          <w:b/>
          <w:sz w:val="24"/>
        </w:rPr>
      </w:pPr>
    </w:p>
    <w:tbl>
      <w:tblPr>
        <w:tblStyle w:val="TableNormal"/>
        <w:tblW w:w="8932" w:type="dxa"/>
        <w:tblInd w:w="-2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545"/>
        <w:gridCol w:w="1558"/>
        <w:gridCol w:w="1560"/>
        <w:gridCol w:w="2269"/>
      </w:tblGrid>
      <w:tr w:rsidR="00D02B6B" w14:paraId="573C1415" w14:textId="77777777" w:rsidTr="00D02B6B">
        <w:trPr>
          <w:trHeight w:val="659"/>
        </w:trPr>
        <w:tc>
          <w:tcPr>
            <w:tcW w:w="3545" w:type="dxa"/>
            <w:shd w:val="clear" w:color="auto" w:fill="D9D9D9"/>
          </w:tcPr>
          <w:p w14:paraId="01732E31" w14:textId="77777777" w:rsidR="00D02B6B" w:rsidRDefault="00D02B6B" w:rsidP="0034052E">
            <w:pPr>
              <w:pStyle w:val="TableParagraph"/>
              <w:spacing w:before="1"/>
              <w:ind w:left="846"/>
              <w:rPr>
                <w:rFonts w:ascii="Carlito"/>
                <w:b/>
                <w:sz w:val="19"/>
              </w:rPr>
            </w:pPr>
            <w:proofErr w:type="gramStart"/>
            <w:r>
              <w:rPr>
                <w:rFonts w:ascii="Carlito"/>
                <w:b/>
                <w:sz w:val="19"/>
              </w:rPr>
              <w:t>Superficie a desinfectar</w:t>
            </w:r>
            <w:proofErr w:type="gramEnd"/>
          </w:p>
        </w:tc>
        <w:tc>
          <w:tcPr>
            <w:tcW w:w="1558" w:type="dxa"/>
            <w:shd w:val="clear" w:color="auto" w:fill="D9D9D9"/>
          </w:tcPr>
          <w:p w14:paraId="3ABFB9DA" w14:textId="77777777" w:rsidR="00D02B6B" w:rsidRDefault="00D02B6B" w:rsidP="0034052E">
            <w:pPr>
              <w:pStyle w:val="TableParagraph"/>
              <w:spacing w:line="261" w:lineRule="auto"/>
              <w:ind w:left="648" w:hanging="526"/>
              <w:rPr>
                <w:rFonts w:ascii="Carlito"/>
                <w:b/>
                <w:sz w:val="19"/>
              </w:rPr>
            </w:pPr>
            <w:r>
              <w:rPr>
                <w:rFonts w:ascii="Carlito"/>
                <w:b/>
                <w:w w:val="95"/>
                <w:sz w:val="19"/>
              </w:rPr>
              <w:t xml:space="preserve">Concentraciones </w:t>
            </w:r>
            <w:r>
              <w:rPr>
                <w:rFonts w:ascii="Carlito"/>
                <w:b/>
                <w:sz w:val="19"/>
              </w:rPr>
              <w:t>(%)</w:t>
            </w:r>
          </w:p>
        </w:tc>
        <w:tc>
          <w:tcPr>
            <w:tcW w:w="1560" w:type="dxa"/>
            <w:shd w:val="clear" w:color="auto" w:fill="D9D9D9"/>
          </w:tcPr>
          <w:p w14:paraId="6849A349" w14:textId="77777777" w:rsidR="00D02B6B" w:rsidRDefault="00D02B6B" w:rsidP="0034052E">
            <w:pPr>
              <w:pStyle w:val="TableParagraph"/>
              <w:spacing w:line="261" w:lineRule="auto"/>
              <w:ind w:left="540" w:hanging="416"/>
              <w:rPr>
                <w:rFonts w:ascii="Carlito"/>
                <w:b/>
                <w:sz w:val="19"/>
              </w:rPr>
            </w:pPr>
            <w:r>
              <w:rPr>
                <w:rFonts w:ascii="Carlito"/>
                <w:b/>
                <w:w w:val="95"/>
                <w:sz w:val="19"/>
              </w:rPr>
              <w:t xml:space="preserve">Concentraciones </w:t>
            </w:r>
            <w:r>
              <w:rPr>
                <w:rFonts w:ascii="Carlito"/>
                <w:b/>
                <w:sz w:val="19"/>
              </w:rPr>
              <w:t>(ppm)</w:t>
            </w:r>
          </w:p>
        </w:tc>
        <w:tc>
          <w:tcPr>
            <w:tcW w:w="2269" w:type="dxa"/>
            <w:shd w:val="clear" w:color="auto" w:fill="D9D9D9"/>
          </w:tcPr>
          <w:p w14:paraId="6C0A03AE" w14:textId="77777777" w:rsidR="00D02B6B" w:rsidRDefault="00D02B6B" w:rsidP="0034052E">
            <w:pPr>
              <w:pStyle w:val="TableParagraph"/>
              <w:spacing w:before="1"/>
              <w:ind w:left="612"/>
              <w:rPr>
                <w:rFonts w:ascii="Carlito"/>
                <w:b/>
                <w:sz w:val="19"/>
              </w:rPr>
            </w:pPr>
            <w:r>
              <w:rPr>
                <w:rFonts w:ascii="Carlito"/>
                <w:b/>
                <w:sz w:val="19"/>
              </w:rPr>
              <w:t>Instrucciones</w:t>
            </w:r>
          </w:p>
        </w:tc>
      </w:tr>
      <w:tr w:rsidR="00D02B6B" w14:paraId="1883B88E" w14:textId="77777777" w:rsidTr="00D02B6B">
        <w:trPr>
          <w:trHeight w:val="268"/>
        </w:trPr>
        <w:tc>
          <w:tcPr>
            <w:tcW w:w="8932" w:type="dxa"/>
            <w:gridSpan w:val="4"/>
            <w:shd w:val="clear" w:color="auto" w:fill="F1F1F1"/>
          </w:tcPr>
          <w:p w14:paraId="36DB5CCB" w14:textId="7F59A666" w:rsidR="00D02B6B" w:rsidRDefault="00D02B6B" w:rsidP="0034052E">
            <w:pPr>
              <w:pStyle w:val="TableParagraph"/>
              <w:spacing w:before="3"/>
              <w:ind w:left="3678" w:right="3671"/>
              <w:jc w:val="center"/>
              <w:rPr>
                <w:rFonts w:ascii="Carlito" w:hAnsi="Carlito"/>
                <w:b/>
                <w:sz w:val="19"/>
              </w:rPr>
            </w:pPr>
            <w:r>
              <w:rPr>
                <w:rFonts w:ascii="Carlito" w:hAnsi="Carlito"/>
                <w:b/>
                <w:sz w:val="19"/>
              </w:rPr>
              <w:t>Según la OMS</w:t>
            </w:r>
            <w:r>
              <w:rPr>
                <w:rStyle w:val="Refdenotaalpie"/>
                <w:rFonts w:ascii="Carlito" w:hAnsi="Carlito"/>
                <w:b/>
                <w:sz w:val="19"/>
              </w:rPr>
              <w:footnoteReference w:id="5"/>
            </w:r>
          </w:p>
        </w:tc>
      </w:tr>
      <w:tr w:rsidR="00D02B6B" w14:paraId="163CDA90" w14:textId="77777777" w:rsidTr="00D02B6B">
        <w:trPr>
          <w:trHeight w:val="2988"/>
        </w:trPr>
        <w:tc>
          <w:tcPr>
            <w:tcW w:w="3545" w:type="dxa"/>
          </w:tcPr>
          <w:p w14:paraId="104BED24" w14:textId="77777777" w:rsidR="00D02B6B" w:rsidRDefault="00D02B6B" w:rsidP="0034052E">
            <w:pPr>
              <w:pStyle w:val="TableParagraph"/>
              <w:spacing w:before="1" w:line="276" w:lineRule="auto"/>
              <w:ind w:left="1360" w:right="453" w:hanging="881"/>
              <w:rPr>
                <w:rFonts w:ascii="Carlito"/>
                <w:b/>
                <w:sz w:val="19"/>
              </w:rPr>
            </w:pPr>
            <w:r>
              <w:rPr>
                <w:rFonts w:ascii="Carlito"/>
                <w:b/>
                <w:sz w:val="19"/>
                <w:u w:val="single"/>
              </w:rPr>
              <w:t>Superficies inertes que tocas con</w:t>
            </w:r>
            <w:r>
              <w:rPr>
                <w:rFonts w:ascii="Carlito"/>
                <w:b/>
                <w:sz w:val="19"/>
              </w:rPr>
              <w:t xml:space="preserve"> </w:t>
            </w:r>
            <w:r>
              <w:rPr>
                <w:rFonts w:ascii="Carlito"/>
                <w:b/>
                <w:sz w:val="19"/>
                <w:u w:val="single"/>
              </w:rPr>
              <w:t>frecuencia</w:t>
            </w:r>
          </w:p>
          <w:p w14:paraId="4BD5317B" w14:textId="77777777" w:rsidR="00D02B6B" w:rsidRDefault="00D02B6B" w:rsidP="0034052E">
            <w:pPr>
              <w:pStyle w:val="TableParagraph"/>
              <w:spacing w:before="4"/>
              <w:ind w:left="0"/>
              <w:rPr>
                <w:rFonts w:ascii="Carlito"/>
                <w:b/>
                <w:sz w:val="13"/>
              </w:rPr>
            </w:pPr>
          </w:p>
          <w:p w14:paraId="4CD80663" w14:textId="77777777" w:rsidR="00D02B6B" w:rsidRDefault="00D02B6B" w:rsidP="0034052E">
            <w:pPr>
              <w:pStyle w:val="TableParagraph"/>
              <w:spacing w:line="290" w:lineRule="auto"/>
              <w:ind w:right="96"/>
              <w:jc w:val="both"/>
              <w:rPr>
                <w:sz w:val="19"/>
              </w:rPr>
            </w:pPr>
            <w:r>
              <w:rPr>
                <w:sz w:val="19"/>
              </w:rPr>
              <w:t xml:space="preserve">Manijas de puertas, ventanas, cocina, zonas donde se preparan alimentos, </w:t>
            </w:r>
            <w:r>
              <w:rPr>
                <w:w w:val="95"/>
                <w:sz w:val="19"/>
              </w:rPr>
              <w:t>superficies</w:t>
            </w:r>
            <w:r>
              <w:rPr>
                <w:spacing w:val="-31"/>
                <w:w w:val="95"/>
                <w:sz w:val="19"/>
              </w:rPr>
              <w:t xml:space="preserve"> </w:t>
            </w:r>
            <w:r>
              <w:rPr>
                <w:w w:val="95"/>
                <w:sz w:val="19"/>
              </w:rPr>
              <w:t>de</w:t>
            </w:r>
            <w:r>
              <w:rPr>
                <w:spacing w:val="-31"/>
                <w:w w:val="95"/>
                <w:sz w:val="19"/>
              </w:rPr>
              <w:t xml:space="preserve"> </w:t>
            </w:r>
            <w:r>
              <w:rPr>
                <w:w w:val="95"/>
                <w:sz w:val="19"/>
              </w:rPr>
              <w:t>los</w:t>
            </w:r>
            <w:r>
              <w:rPr>
                <w:spacing w:val="-30"/>
                <w:w w:val="95"/>
                <w:sz w:val="19"/>
              </w:rPr>
              <w:t xml:space="preserve"> </w:t>
            </w:r>
            <w:r>
              <w:rPr>
                <w:w w:val="95"/>
                <w:sz w:val="19"/>
              </w:rPr>
              <w:t>mostradores,</w:t>
            </w:r>
            <w:r>
              <w:rPr>
                <w:spacing w:val="-31"/>
                <w:w w:val="95"/>
                <w:sz w:val="19"/>
              </w:rPr>
              <w:t xml:space="preserve"> </w:t>
            </w:r>
            <w:r>
              <w:rPr>
                <w:w w:val="95"/>
                <w:sz w:val="19"/>
              </w:rPr>
              <w:t>superficies del</w:t>
            </w:r>
            <w:r>
              <w:rPr>
                <w:spacing w:val="-21"/>
                <w:w w:val="95"/>
                <w:sz w:val="19"/>
              </w:rPr>
              <w:t xml:space="preserve"> </w:t>
            </w:r>
            <w:r>
              <w:rPr>
                <w:w w:val="95"/>
                <w:sz w:val="19"/>
              </w:rPr>
              <w:t>cuarto</w:t>
            </w:r>
            <w:r>
              <w:rPr>
                <w:spacing w:val="-22"/>
                <w:w w:val="95"/>
                <w:sz w:val="19"/>
              </w:rPr>
              <w:t xml:space="preserve"> </w:t>
            </w:r>
            <w:r>
              <w:rPr>
                <w:w w:val="95"/>
                <w:sz w:val="19"/>
              </w:rPr>
              <w:t>de</w:t>
            </w:r>
            <w:r>
              <w:rPr>
                <w:spacing w:val="-21"/>
                <w:w w:val="95"/>
                <w:sz w:val="19"/>
              </w:rPr>
              <w:t xml:space="preserve"> </w:t>
            </w:r>
            <w:r>
              <w:rPr>
                <w:w w:val="95"/>
                <w:sz w:val="19"/>
              </w:rPr>
              <w:t>baño,</w:t>
            </w:r>
            <w:r>
              <w:rPr>
                <w:spacing w:val="-22"/>
                <w:w w:val="95"/>
                <w:sz w:val="19"/>
              </w:rPr>
              <w:t xml:space="preserve"> </w:t>
            </w:r>
            <w:r>
              <w:rPr>
                <w:w w:val="95"/>
                <w:sz w:val="19"/>
              </w:rPr>
              <w:t>los</w:t>
            </w:r>
            <w:r>
              <w:rPr>
                <w:spacing w:val="-21"/>
                <w:w w:val="95"/>
                <w:sz w:val="19"/>
              </w:rPr>
              <w:t xml:space="preserve"> </w:t>
            </w:r>
            <w:r>
              <w:rPr>
                <w:w w:val="95"/>
                <w:sz w:val="19"/>
              </w:rPr>
              <w:t>inodoros,</w:t>
            </w:r>
            <w:r>
              <w:rPr>
                <w:spacing w:val="-20"/>
                <w:w w:val="95"/>
                <w:sz w:val="19"/>
              </w:rPr>
              <w:t xml:space="preserve"> </w:t>
            </w:r>
            <w:r>
              <w:rPr>
                <w:w w:val="95"/>
                <w:sz w:val="19"/>
              </w:rPr>
              <w:t>las</w:t>
            </w:r>
            <w:r>
              <w:rPr>
                <w:spacing w:val="-20"/>
                <w:w w:val="95"/>
                <w:sz w:val="19"/>
              </w:rPr>
              <w:t xml:space="preserve"> </w:t>
            </w:r>
            <w:r>
              <w:rPr>
                <w:w w:val="95"/>
                <w:sz w:val="19"/>
              </w:rPr>
              <w:t xml:space="preserve">llaves </w:t>
            </w:r>
            <w:r>
              <w:rPr>
                <w:sz w:val="19"/>
              </w:rPr>
              <w:t>del agua, los dispositivos personales</w:t>
            </w:r>
            <w:r>
              <w:rPr>
                <w:spacing w:val="-22"/>
                <w:sz w:val="19"/>
              </w:rPr>
              <w:t xml:space="preserve"> </w:t>
            </w:r>
            <w:r>
              <w:rPr>
                <w:sz w:val="19"/>
              </w:rPr>
              <w:t xml:space="preserve">de pantalla táctil, los teclados </w:t>
            </w:r>
            <w:r>
              <w:rPr>
                <w:spacing w:val="-6"/>
                <w:sz w:val="19"/>
              </w:rPr>
              <w:t xml:space="preserve">de </w:t>
            </w:r>
            <w:r>
              <w:rPr>
                <w:w w:val="95"/>
                <w:sz w:val="19"/>
              </w:rPr>
              <w:t>computadoras</w:t>
            </w:r>
            <w:r>
              <w:rPr>
                <w:spacing w:val="-20"/>
                <w:w w:val="95"/>
                <w:sz w:val="19"/>
              </w:rPr>
              <w:t xml:space="preserve"> </w:t>
            </w:r>
            <w:r>
              <w:rPr>
                <w:w w:val="95"/>
                <w:sz w:val="19"/>
              </w:rPr>
              <w:t>personales</w:t>
            </w:r>
            <w:r>
              <w:rPr>
                <w:spacing w:val="-17"/>
                <w:w w:val="95"/>
                <w:sz w:val="19"/>
              </w:rPr>
              <w:t xml:space="preserve"> </w:t>
            </w:r>
            <w:r>
              <w:rPr>
                <w:w w:val="95"/>
                <w:sz w:val="19"/>
              </w:rPr>
              <w:t>y</w:t>
            </w:r>
            <w:r>
              <w:rPr>
                <w:spacing w:val="-19"/>
                <w:w w:val="95"/>
                <w:sz w:val="19"/>
              </w:rPr>
              <w:t xml:space="preserve"> </w:t>
            </w:r>
            <w:r>
              <w:rPr>
                <w:w w:val="95"/>
                <w:sz w:val="19"/>
              </w:rPr>
              <w:t>las</w:t>
            </w:r>
            <w:r>
              <w:rPr>
                <w:spacing w:val="-18"/>
                <w:w w:val="95"/>
                <w:sz w:val="19"/>
              </w:rPr>
              <w:t xml:space="preserve"> </w:t>
            </w:r>
            <w:r>
              <w:rPr>
                <w:w w:val="95"/>
                <w:sz w:val="19"/>
              </w:rPr>
              <w:t xml:space="preserve">superficies </w:t>
            </w:r>
            <w:r>
              <w:rPr>
                <w:sz w:val="19"/>
              </w:rPr>
              <w:t>de</w:t>
            </w:r>
            <w:r>
              <w:rPr>
                <w:spacing w:val="-18"/>
                <w:sz w:val="19"/>
              </w:rPr>
              <w:t xml:space="preserve"> </w:t>
            </w:r>
            <w:r>
              <w:rPr>
                <w:sz w:val="19"/>
              </w:rPr>
              <w:t>trabajo.</w:t>
            </w:r>
          </w:p>
        </w:tc>
        <w:tc>
          <w:tcPr>
            <w:tcW w:w="1558" w:type="dxa"/>
          </w:tcPr>
          <w:p w14:paraId="1679E17A" w14:textId="77777777" w:rsidR="00D02B6B" w:rsidRDefault="00D02B6B" w:rsidP="0034052E">
            <w:pPr>
              <w:pStyle w:val="TableParagraph"/>
              <w:spacing w:before="3"/>
              <w:ind w:left="129" w:right="126"/>
              <w:jc w:val="center"/>
              <w:rPr>
                <w:sz w:val="19"/>
              </w:rPr>
            </w:pPr>
            <w:r>
              <w:rPr>
                <w:sz w:val="19"/>
              </w:rPr>
              <w:t>0,1%</w:t>
            </w:r>
          </w:p>
        </w:tc>
        <w:tc>
          <w:tcPr>
            <w:tcW w:w="1560" w:type="dxa"/>
          </w:tcPr>
          <w:p w14:paraId="5CCBD32B" w14:textId="77777777" w:rsidR="00D02B6B" w:rsidRDefault="00D02B6B" w:rsidP="0034052E">
            <w:pPr>
              <w:pStyle w:val="TableParagraph"/>
              <w:spacing w:before="3"/>
              <w:ind w:left="261" w:right="254"/>
              <w:jc w:val="center"/>
              <w:rPr>
                <w:sz w:val="19"/>
              </w:rPr>
            </w:pPr>
            <w:r>
              <w:rPr>
                <w:sz w:val="19"/>
              </w:rPr>
              <w:t>1000 ppm</w:t>
            </w:r>
          </w:p>
        </w:tc>
        <w:tc>
          <w:tcPr>
            <w:tcW w:w="2269" w:type="dxa"/>
          </w:tcPr>
          <w:p w14:paraId="12710E43" w14:textId="77777777" w:rsidR="00D02B6B" w:rsidRDefault="00D02B6B" w:rsidP="0034052E">
            <w:pPr>
              <w:pStyle w:val="TableParagraph"/>
              <w:tabs>
                <w:tab w:val="left" w:pos="858"/>
                <w:tab w:val="left" w:pos="1354"/>
                <w:tab w:val="left" w:pos="1769"/>
              </w:tabs>
              <w:spacing w:before="1" w:line="273" w:lineRule="auto"/>
              <w:ind w:left="108" w:right="97"/>
              <w:rPr>
                <w:sz w:val="19"/>
              </w:rPr>
            </w:pPr>
            <w:r>
              <w:rPr>
                <w:sz w:val="19"/>
              </w:rPr>
              <w:t>Aplicar</w:t>
            </w:r>
            <w:r>
              <w:rPr>
                <w:sz w:val="19"/>
              </w:rPr>
              <w:tab/>
              <w:t>con</w:t>
            </w:r>
            <w:r>
              <w:rPr>
                <w:sz w:val="19"/>
              </w:rPr>
              <w:tab/>
              <w:t>un</w:t>
            </w:r>
            <w:r>
              <w:rPr>
                <w:sz w:val="19"/>
              </w:rPr>
              <w:tab/>
            </w:r>
            <w:r>
              <w:rPr>
                <w:spacing w:val="-5"/>
                <w:w w:val="95"/>
                <w:sz w:val="19"/>
              </w:rPr>
              <w:t xml:space="preserve">paño </w:t>
            </w:r>
            <w:r>
              <w:rPr>
                <w:sz w:val="19"/>
              </w:rPr>
              <w:t>húmedo</w:t>
            </w:r>
            <w:r>
              <w:rPr>
                <w:spacing w:val="-30"/>
                <w:sz w:val="19"/>
              </w:rPr>
              <w:t xml:space="preserve"> </w:t>
            </w:r>
            <w:r>
              <w:rPr>
                <w:sz w:val="19"/>
              </w:rPr>
              <w:t>por</w:t>
            </w:r>
            <w:r>
              <w:rPr>
                <w:spacing w:val="-30"/>
                <w:sz w:val="19"/>
              </w:rPr>
              <w:t xml:space="preserve"> </w:t>
            </w:r>
            <w:r>
              <w:rPr>
                <w:sz w:val="19"/>
              </w:rPr>
              <w:t>frotación.</w:t>
            </w:r>
          </w:p>
        </w:tc>
      </w:tr>
      <w:tr w:rsidR="00D02B6B" w14:paraId="16A86322" w14:textId="77777777" w:rsidTr="00D02B6B">
        <w:trPr>
          <w:trHeight w:val="287"/>
        </w:trPr>
        <w:tc>
          <w:tcPr>
            <w:tcW w:w="8932" w:type="dxa"/>
            <w:gridSpan w:val="4"/>
            <w:shd w:val="clear" w:color="auto" w:fill="F1F1F1"/>
          </w:tcPr>
          <w:p w14:paraId="37997EF6" w14:textId="4C093498" w:rsidR="00D02B6B" w:rsidRDefault="00D02B6B" w:rsidP="0034052E">
            <w:pPr>
              <w:pStyle w:val="TableParagraph"/>
              <w:spacing w:line="268" w:lineRule="exact"/>
              <w:ind w:left="3678" w:right="3671"/>
              <w:jc w:val="center"/>
              <w:rPr>
                <w:rFonts w:ascii="Carlito" w:hAnsi="Carlito"/>
                <w:b/>
              </w:rPr>
            </w:pPr>
            <w:r>
              <w:rPr>
                <w:rFonts w:ascii="Carlito" w:hAnsi="Carlito"/>
                <w:b/>
                <w:sz w:val="19"/>
              </w:rPr>
              <w:t xml:space="preserve">Según el </w:t>
            </w:r>
            <w:r>
              <w:rPr>
                <w:rFonts w:ascii="Carlito" w:hAnsi="Carlito"/>
                <w:b/>
              </w:rPr>
              <w:t>INACAL</w:t>
            </w:r>
            <w:r>
              <w:rPr>
                <w:rStyle w:val="Refdenotaalpie"/>
                <w:rFonts w:ascii="Carlito" w:hAnsi="Carlito"/>
                <w:b/>
              </w:rPr>
              <w:footnoteReference w:id="6"/>
            </w:r>
          </w:p>
        </w:tc>
      </w:tr>
      <w:tr w:rsidR="00D02B6B" w14:paraId="374DD7A1" w14:textId="77777777" w:rsidTr="00D02B6B">
        <w:trPr>
          <w:trHeight w:val="1413"/>
        </w:trPr>
        <w:tc>
          <w:tcPr>
            <w:tcW w:w="3545" w:type="dxa"/>
          </w:tcPr>
          <w:p w14:paraId="54EFD8EE" w14:textId="77777777" w:rsidR="00D02B6B" w:rsidRDefault="00D02B6B" w:rsidP="0034052E">
            <w:pPr>
              <w:pStyle w:val="TableParagraph"/>
              <w:spacing w:before="3" w:line="273" w:lineRule="auto"/>
              <w:ind w:right="97"/>
              <w:jc w:val="both"/>
              <w:rPr>
                <w:sz w:val="19"/>
              </w:rPr>
            </w:pPr>
            <w:r>
              <w:rPr>
                <w:w w:val="95"/>
                <w:sz w:val="19"/>
              </w:rPr>
              <w:t>Manteles o individuales, superficie de</w:t>
            </w:r>
            <w:r>
              <w:rPr>
                <w:spacing w:val="-15"/>
                <w:w w:val="95"/>
                <w:sz w:val="19"/>
              </w:rPr>
              <w:t xml:space="preserve"> </w:t>
            </w:r>
            <w:r>
              <w:rPr>
                <w:w w:val="95"/>
                <w:sz w:val="19"/>
              </w:rPr>
              <w:t xml:space="preserve">los </w:t>
            </w:r>
            <w:r>
              <w:rPr>
                <w:sz w:val="19"/>
              </w:rPr>
              <w:t xml:space="preserve">mesones y lavaderos de los servicios </w:t>
            </w:r>
            <w:r>
              <w:rPr>
                <w:w w:val="95"/>
                <w:sz w:val="19"/>
              </w:rPr>
              <w:t>higiénicos</w:t>
            </w:r>
            <w:r>
              <w:rPr>
                <w:spacing w:val="-12"/>
                <w:w w:val="95"/>
                <w:sz w:val="19"/>
              </w:rPr>
              <w:t xml:space="preserve"> </w:t>
            </w:r>
            <w:r>
              <w:rPr>
                <w:w w:val="95"/>
                <w:sz w:val="19"/>
              </w:rPr>
              <w:t>superficies</w:t>
            </w:r>
            <w:r>
              <w:rPr>
                <w:spacing w:val="-11"/>
                <w:w w:val="95"/>
                <w:sz w:val="19"/>
              </w:rPr>
              <w:t xml:space="preserve"> </w:t>
            </w:r>
            <w:r>
              <w:rPr>
                <w:w w:val="95"/>
                <w:sz w:val="19"/>
              </w:rPr>
              <w:t>de</w:t>
            </w:r>
            <w:r>
              <w:rPr>
                <w:spacing w:val="-13"/>
                <w:w w:val="95"/>
                <w:sz w:val="19"/>
              </w:rPr>
              <w:t xml:space="preserve"> </w:t>
            </w:r>
            <w:r>
              <w:rPr>
                <w:w w:val="95"/>
                <w:sz w:val="19"/>
              </w:rPr>
              <w:t>los</w:t>
            </w:r>
            <w:r>
              <w:rPr>
                <w:spacing w:val="-10"/>
                <w:w w:val="95"/>
                <w:sz w:val="19"/>
              </w:rPr>
              <w:t xml:space="preserve"> </w:t>
            </w:r>
            <w:r>
              <w:rPr>
                <w:w w:val="95"/>
                <w:sz w:val="19"/>
              </w:rPr>
              <w:t>empaques</w:t>
            </w:r>
            <w:r>
              <w:rPr>
                <w:spacing w:val="-13"/>
                <w:w w:val="95"/>
                <w:sz w:val="19"/>
              </w:rPr>
              <w:t xml:space="preserve"> </w:t>
            </w:r>
            <w:r>
              <w:rPr>
                <w:w w:val="95"/>
                <w:sz w:val="19"/>
              </w:rPr>
              <w:t xml:space="preserve">de </w:t>
            </w:r>
            <w:r>
              <w:rPr>
                <w:sz w:val="19"/>
              </w:rPr>
              <w:t>alimentos pisos, interruptores de luz, barandas</w:t>
            </w:r>
            <w:r>
              <w:rPr>
                <w:spacing w:val="-20"/>
                <w:sz w:val="19"/>
              </w:rPr>
              <w:t xml:space="preserve"> </w:t>
            </w:r>
            <w:r>
              <w:rPr>
                <w:sz w:val="19"/>
              </w:rPr>
              <w:t>y</w:t>
            </w:r>
            <w:r>
              <w:rPr>
                <w:spacing w:val="-20"/>
                <w:sz w:val="19"/>
              </w:rPr>
              <w:t xml:space="preserve"> </w:t>
            </w:r>
            <w:r>
              <w:rPr>
                <w:sz w:val="19"/>
              </w:rPr>
              <w:t>cestas</w:t>
            </w:r>
            <w:r>
              <w:rPr>
                <w:spacing w:val="-20"/>
                <w:sz w:val="19"/>
              </w:rPr>
              <w:t xml:space="preserve"> </w:t>
            </w:r>
            <w:r>
              <w:rPr>
                <w:sz w:val="19"/>
              </w:rPr>
              <w:t>de</w:t>
            </w:r>
            <w:r>
              <w:rPr>
                <w:spacing w:val="-22"/>
                <w:sz w:val="19"/>
              </w:rPr>
              <w:t xml:space="preserve"> </w:t>
            </w:r>
            <w:r>
              <w:rPr>
                <w:sz w:val="19"/>
              </w:rPr>
              <w:t>ropa.</w:t>
            </w:r>
          </w:p>
        </w:tc>
        <w:tc>
          <w:tcPr>
            <w:tcW w:w="1558" w:type="dxa"/>
          </w:tcPr>
          <w:p w14:paraId="10620A8A" w14:textId="77777777" w:rsidR="00D02B6B" w:rsidRDefault="00D02B6B" w:rsidP="0034052E">
            <w:pPr>
              <w:pStyle w:val="TableParagraph"/>
              <w:spacing w:before="6"/>
              <w:ind w:left="129" w:right="126"/>
              <w:jc w:val="center"/>
              <w:rPr>
                <w:sz w:val="19"/>
              </w:rPr>
            </w:pPr>
            <w:r>
              <w:rPr>
                <w:sz w:val="19"/>
              </w:rPr>
              <w:t>0,1%</w:t>
            </w:r>
          </w:p>
        </w:tc>
        <w:tc>
          <w:tcPr>
            <w:tcW w:w="1560" w:type="dxa"/>
          </w:tcPr>
          <w:p w14:paraId="1C3B0F13" w14:textId="77777777" w:rsidR="00D02B6B" w:rsidRDefault="00D02B6B" w:rsidP="0034052E">
            <w:pPr>
              <w:pStyle w:val="TableParagraph"/>
              <w:spacing w:before="6"/>
              <w:ind w:left="261" w:right="254"/>
              <w:jc w:val="center"/>
              <w:rPr>
                <w:sz w:val="19"/>
              </w:rPr>
            </w:pPr>
            <w:r>
              <w:rPr>
                <w:sz w:val="19"/>
              </w:rPr>
              <w:t>1000 ppm</w:t>
            </w:r>
          </w:p>
        </w:tc>
        <w:tc>
          <w:tcPr>
            <w:tcW w:w="2269" w:type="dxa"/>
          </w:tcPr>
          <w:p w14:paraId="20BE158F" w14:textId="77777777" w:rsidR="00D02B6B" w:rsidRDefault="00D02B6B" w:rsidP="0034052E">
            <w:pPr>
              <w:pStyle w:val="TableParagraph"/>
              <w:tabs>
                <w:tab w:val="left" w:pos="858"/>
                <w:tab w:val="left" w:pos="1354"/>
                <w:tab w:val="left" w:pos="1769"/>
              </w:tabs>
              <w:spacing w:before="3" w:line="273" w:lineRule="auto"/>
              <w:ind w:left="108" w:right="97"/>
              <w:rPr>
                <w:sz w:val="19"/>
              </w:rPr>
            </w:pPr>
            <w:r>
              <w:rPr>
                <w:sz w:val="19"/>
              </w:rPr>
              <w:t>Aplicar</w:t>
            </w:r>
            <w:r>
              <w:rPr>
                <w:sz w:val="19"/>
              </w:rPr>
              <w:tab/>
              <w:t>con</w:t>
            </w:r>
            <w:r>
              <w:rPr>
                <w:sz w:val="19"/>
              </w:rPr>
              <w:tab/>
              <w:t>un</w:t>
            </w:r>
            <w:r>
              <w:rPr>
                <w:sz w:val="19"/>
              </w:rPr>
              <w:tab/>
            </w:r>
            <w:r>
              <w:rPr>
                <w:spacing w:val="-5"/>
                <w:w w:val="95"/>
                <w:sz w:val="19"/>
              </w:rPr>
              <w:t xml:space="preserve">paño </w:t>
            </w:r>
            <w:r>
              <w:rPr>
                <w:sz w:val="19"/>
              </w:rPr>
              <w:t>húmedo</w:t>
            </w:r>
            <w:r>
              <w:rPr>
                <w:spacing w:val="-30"/>
                <w:sz w:val="19"/>
              </w:rPr>
              <w:t xml:space="preserve"> </w:t>
            </w:r>
            <w:r>
              <w:rPr>
                <w:sz w:val="19"/>
              </w:rPr>
              <w:t>por</w:t>
            </w:r>
            <w:r>
              <w:rPr>
                <w:spacing w:val="-29"/>
                <w:sz w:val="19"/>
              </w:rPr>
              <w:t xml:space="preserve"> </w:t>
            </w:r>
            <w:r>
              <w:rPr>
                <w:sz w:val="19"/>
              </w:rPr>
              <w:t>frotación.</w:t>
            </w:r>
          </w:p>
        </w:tc>
      </w:tr>
      <w:tr w:rsidR="00D02B6B" w14:paraId="0742F671" w14:textId="77777777" w:rsidTr="00D02B6B">
        <w:trPr>
          <w:trHeight w:val="659"/>
        </w:trPr>
        <w:tc>
          <w:tcPr>
            <w:tcW w:w="3545" w:type="dxa"/>
          </w:tcPr>
          <w:p w14:paraId="40561CAC" w14:textId="77777777" w:rsidR="00D02B6B" w:rsidRDefault="00D02B6B" w:rsidP="0034052E">
            <w:pPr>
              <w:pStyle w:val="TableParagraph"/>
              <w:spacing w:before="1" w:line="273" w:lineRule="auto"/>
              <w:rPr>
                <w:sz w:val="19"/>
              </w:rPr>
            </w:pPr>
            <w:r>
              <w:rPr>
                <w:sz w:val="19"/>
              </w:rPr>
              <w:t>Utensilios de cocina (tablas de picar, cuchillos y otros utensilios)</w:t>
            </w:r>
          </w:p>
        </w:tc>
        <w:tc>
          <w:tcPr>
            <w:tcW w:w="1558" w:type="dxa"/>
          </w:tcPr>
          <w:p w14:paraId="4296BC84" w14:textId="77777777" w:rsidR="00D02B6B" w:rsidRDefault="00D02B6B" w:rsidP="0034052E">
            <w:pPr>
              <w:pStyle w:val="TableParagraph"/>
              <w:spacing w:before="3"/>
              <w:ind w:left="129" w:right="126"/>
              <w:jc w:val="center"/>
              <w:rPr>
                <w:sz w:val="19"/>
              </w:rPr>
            </w:pPr>
            <w:r>
              <w:rPr>
                <w:sz w:val="19"/>
              </w:rPr>
              <w:t>0,02%</w:t>
            </w:r>
          </w:p>
        </w:tc>
        <w:tc>
          <w:tcPr>
            <w:tcW w:w="1560" w:type="dxa"/>
          </w:tcPr>
          <w:p w14:paraId="2BCAD91D" w14:textId="77777777" w:rsidR="00D02B6B" w:rsidRDefault="00D02B6B" w:rsidP="0034052E">
            <w:pPr>
              <w:pStyle w:val="TableParagraph"/>
              <w:spacing w:before="3"/>
              <w:ind w:left="261" w:right="254"/>
              <w:jc w:val="center"/>
              <w:rPr>
                <w:sz w:val="19"/>
              </w:rPr>
            </w:pPr>
            <w:r>
              <w:rPr>
                <w:sz w:val="19"/>
              </w:rPr>
              <w:t>200ppm</w:t>
            </w:r>
          </w:p>
        </w:tc>
        <w:tc>
          <w:tcPr>
            <w:tcW w:w="2269" w:type="dxa"/>
          </w:tcPr>
          <w:p w14:paraId="1FF7FA1D" w14:textId="77777777" w:rsidR="00D02B6B" w:rsidRDefault="00D02B6B" w:rsidP="0034052E">
            <w:pPr>
              <w:pStyle w:val="TableParagraph"/>
              <w:spacing w:before="3"/>
              <w:ind w:left="108"/>
              <w:rPr>
                <w:sz w:val="19"/>
              </w:rPr>
            </w:pPr>
            <w:r>
              <w:rPr>
                <w:sz w:val="19"/>
              </w:rPr>
              <w:t>Sumergir por 2 minutos</w:t>
            </w:r>
          </w:p>
        </w:tc>
      </w:tr>
      <w:tr w:rsidR="00D02B6B" w14:paraId="0C90E549" w14:textId="77777777" w:rsidTr="00D02B6B">
        <w:trPr>
          <w:trHeight w:val="410"/>
        </w:trPr>
        <w:tc>
          <w:tcPr>
            <w:tcW w:w="3545" w:type="dxa"/>
          </w:tcPr>
          <w:p w14:paraId="2EF5009A" w14:textId="77777777" w:rsidR="00D02B6B" w:rsidRDefault="00D02B6B" w:rsidP="0034052E">
            <w:pPr>
              <w:pStyle w:val="TableParagraph"/>
              <w:spacing w:before="3"/>
              <w:rPr>
                <w:sz w:val="19"/>
              </w:rPr>
            </w:pPr>
            <w:r>
              <w:rPr>
                <w:sz w:val="19"/>
              </w:rPr>
              <w:t>Paños de limpieza</w:t>
            </w:r>
          </w:p>
        </w:tc>
        <w:tc>
          <w:tcPr>
            <w:tcW w:w="1558" w:type="dxa"/>
          </w:tcPr>
          <w:p w14:paraId="0824EC97" w14:textId="77777777" w:rsidR="00D02B6B" w:rsidRDefault="00D02B6B" w:rsidP="0034052E">
            <w:pPr>
              <w:pStyle w:val="TableParagraph"/>
              <w:spacing w:before="3"/>
              <w:ind w:left="129" w:right="126"/>
              <w:jc w:val="center"/>
              <w:rPr>
                <w:sz w:val="19"/>
              </w:rPr>
            </w:pPr>
            <w:r>
              <w:rPr>
                <w:sz w:val="19"/>
              </w:rPr>
              <w:t>0,02%</w:t>
            </w:r>
          </w:p>
        </w:tc>
        <w:tc>
          <w:tcPr>
            <w:tcW w:w="1560" w:type="dxa"/>
          </w:tcPr>
          <w:p w14:paraId="0B950BC4" w14:textId="77777777" w:rsidR="00D02B6B" w:rsidRDefault="00D02B6B" w:rsidP="0034052E">
            <w:pPr>
              <w:pStyle w:val="TableParagraph"/>
              <w:spacing w:before="3"/>
              <w:ind w:left="261" w:right="254"/>
              <w:jc w:val="center"/>
              <w:rPr>
                <w:sz w:val="19"/>
              </w:rPr>
            </w:pPr>
            <w:r>
              <w:rPr>
                <w:sz w:val="19"/>
              </w:rPr>
              <w:t>200ppm</w:t>
            </w:r>
          </w:p>
        </w:tc>
        <w:tc>
          <w:tcPr>
            <w:tcW w:w="2269" w:type="dxa"/>
          </w:tcPr>
          <w:p w14:paraId="6FF10670" w14:textId="77777777" w:rsidR="00D02B6B" w:rsidRDefault="00D02B6B" w:rsidP="0034052E">
            <w:pPr>
              <w:pStyle w:val="TableParagraph"/>
              <w:spacing w:before="3"/>
              <w:ind w:left="108"/>
              <w:rPr>
                <w:sz w:val="19"/>
              </w:rPr>
            </w:pPr>
            <w:r>
              <w:rPr>
                <w:sz w:val="19"/>
              </w:rPr>
              <w:t>Sumergir por 2 minutos</w:t>
            </w:r>
          </w:p>
        </w:tc>
      </w:tr>
      <w:tr w:rsidR="00D02B6B" w14:paraId="31F88B12" w14:textId="77777777" w:rsidTr="00D02B6B">
        <w:trPr>
          <w:trHeight w:val="259"/>
        </w:trPr>
        <w:tc>
          <w:tcPr>
            <w:tcW w:w="3545" w:type="dxa"/>
            <w:tcBorders>
              <w:bottom w:val="nil"/>
            </w:tcBorders>
          </w:tcPr>
          <w:p w14:paraId="2DB8D8E5" w14:textId="77777777" w:rsidR="00D02B6B" w:rsidRDefault="00D02B6B" w:rsidP="0034052E">
            <w:pPr>
              <w:pStyle w:val="TableParagraph"/>
              <w:spacing w:before="1"/>
              <w:rPr>
                <w:sz w:val="19"/>
              </w:rPr>
            </w:pPr>
            <w:r>
              <w:rPr>
                <w:sz w:val="19"/>
              </w:rPr>
              <w:t>Las</w:t>
            </w:r>
            <w:r>
              <w:rPr>
                <w:spacing w:val="-14"/>
                <w:sz w:val="19"/>
              </w:rPr>
              <w:t xml:space="preserve"> </w:t>
            </w:r>
            <w:r>
              <w:rPr>
                <w:sz w:val="19"/>
              </w:rPr>
              <w:t>superficies</w:t>
            </w:r>
            <w:r>
              <w:rPr>
                <w:spacing w:val="-14"/>
                <w:sz w:val="19"/>
              </w:rPr>
              <w:t xml:space="preserve"> </w:t>
            </w:r>
            <w:r>
              <w:rPr>
                <w:sz w:val="19"/>
              </w:rPr>
              <w:t>vivas</w:t>
            </w:r>
            <w:r>
              <w:rPr>
                <w:spacing w:val="-13"/>
                <w:sz w:val="19"/>
              </w:rPr>
              <w:t xml:space="preserve"> </w:t>
            </w:r>
            <w:r>
              <w:rPr>
                <w:sz w:val="19"/>
              </w:rPr>
              <w:t>como</w:t>
            </w:r>
            <w:r>
              <w:rPr>
                <w:spacing w:val="-14"/>
                <w:sz w:val="19"/>
              </w:rPr>
              <w:t xml:space="preserve"> </w:t>
            </w:r>
            <w:r>
              <w:rPr>
                <w:sz w:val="19"/>
              </w:rPr>
              <w:t>los</w:t>
            </w:r>
            <w:r>
              <w:rPr>
                <w:spacing w:val="-13"/>
                <w:sz w:val="19"/>
              </w:rPr>
              <w:t xml:space="preserve"> </w:t>
            </w:r>
            <w:r>
              <w:rPr>
                <w:sz w:val="19"/>
              </w:rPr>
              <w:t>frutos,</w:t>
            </w:r>
            <w:r>
              <w:rPr>
                <w:spacing w:val="-13"/>
                <w:sz w:val="19"/>
              </w:rPr>
              <w:t xml:space="preserve"> </w:t>
            </w:r>
            <w:r>
              <w:rPr>
                <w:sz w:val="19"/>
              </w:rPr>
              <w:t>las</w:t>
            </w:r>
          </w:p>
        </w:tc>
        <w:tc>
          <w:tcPr>
            <w:tcW w:w="1558" w:type="dxa"/>
            <w:tcBorders>
              <w:bottom w:val="nil"/>
            </w:tcBorders>
          </w:tcPr>
          <w:p w14:paraId="27658596" w14:textId="77777777" w:rsidR="00D02B6B" w:rsidRDefault="00D02B6B" w:rsidP="0034052E">
            <w:pPr>
              <w:pStyle w:val="TableParagraph"/>
              <w:spacing w:before="3"/>
              <w:ind w:left="129" w:right="126"/>
              <w:jc w:val="center"/>
              <w:rPr>
                <w:sz w:val="19"/>
              </w:rPr>
            </w:pPr>
            <w:r>
              <w:rPr>
                <w:sz w:val="19"/>
              </w:rPr>
              <w:t>0,1%</w:t>
            </w:r>
          </w:p>
        </w:tc>
        <w:tc>
          <w:tcPr>
            <w:tcW w:w="1560" w:type="dxa"/>
            <w:tcBorders>
              <w:bottom w:val="nil"/>
            </w:tcBorders>
          </w:tcPr>
          <w:p w14:paraId="7CC28E66" w14:textId="77777777" w:rsidR="00D02B6B" w:rsidRDefault="00D02B6B" w:rsidP="0034052E">
            <w:pPr>
              <w:pStyle w:val="TableParagraph"/>
              <w:spacing w:before="3"/>
              <w:ind w:left="261" w:right="254"/>
              <w:jc w:val="center"/>
              <w:rPr>
                <w:sz w:val="19"/>
              </w:rPr>
            </w:pPr>
            <w:r>
              <w:rPr>
                <w:sz w:val="19"/>
              </w:rPr>
              <w:t>1000 ppm</w:t>
            </w:r>
          </w:p>
        </w:tc>
        <w:tc>
          <w:tcPr>
            <w:tcW w:w="2269" w:type="dxa"/>
            <w:tcBorders>
              <w:bottom w:val="nil"/>
            </w:tcBorders>
          </w:tcPr>
          <w:p w14:paraId="4EDDE720" w14:textId="77777777" w:rsidR="00D02B6B" w:rsidRDefault="00D02B6B" w:rsidP="0034052E">
            <w:pPr>
              <w:pStyle w:val="TableParagraph"/>
              <w:tabs>
                <w:tab w:val="left" w:pos="858"/>
                <w:tab w:val="left" w:pos="1354"/>
                <w:tab w:val="left" w:pos="1769"/>
              </w:tabs>
              <w:spacing w:before="1"/>
              <w:ind w:left="108"/>
              <w:rPr>
                <w:sz w:val="19"/>
              </w:rPr>
            </w:pPr>
            <w:r>
              <w:rPr>
                <w:sz w:val="19"/>
              </w:rPr>
              <w:t>Aplicar</w:t>
            </w:r>
            <w:r>
              <w:rPr>
                <w:sz w:val="19"/>
              </w:rPr>
              <w:tab/>
              <w:t>con</w:t>
            </w:r>
            <w:r>
              <w:rPr>
                <w:sz w:val="19"/>
              </w:rPr>
              <w:tab/>
              <w:t>un</w:t>
            </w:r>
            <w:r>
              <w:rPr>
                <w:sz w:val="19"/>
              </w:rPr>
              <w:tab/>
              <w:t>paño</w:t>
            </w:r>
          </w:p>
        </w:tc>
      </w:tr>
      <w:tr w:rsidR="00D02B6B" w14:paraId="56001DB4" w14:textId="77777777" w:rsidTr="00D02B6B">
        <w:trPr>
          <w:trHeight w:val="751"/>
        </w:trPr>
        <w:tc>
          <w:tcPr>
            <w:tcW w:w="3545" w:type="dxa"/>
            <w:tcBorders>
              <w:top w:val="nil"/>
              <w:bottom w:val="nil"/>
            </w:tcBorders>
          </w:tcPr>
          <w:p w14:paraId="26FC0037" w14:textId="77777777" w:rsidR="00D02B6B" w:rsidRDefault="00D02B6B" w:rsidP="0034052E">
            <w:pPr>
              <w:pStyle w:val="TableParagraph"/>
              <w:spacing w:line="271" w:lineRule="auto"/>
              <w:ind w:right="88"/>
              <w:rPr>
                <w:sz w:val="19"/>
              </w:rPr>
            </w:pPr>
            <w:r>
              <w:rPr>
                <w:sz w:val="19"/>
              </w:rPr>
              <w:t xml:space="preserve">hortalizas, los tubérculos, entre otros, </w:t>
            </w:r>
            <w:r>
              <w:rPr>
                <w:w w:val="95"/>
                <w:sz w:val="19"/>
              </w:rPr>
              <w:t>cuyas</w:t>
            </w:r>
            <w:r>
              <w:rPr>
                <w:spacing w:val="-31"/>
                <w:w w:val="95"/>
                <w:sz w:val="19"/>
              </w:rPr>
              <w:t xml:space="preserve"> </w:t>
            </w:r>
            <w:r>
              <w:rPr>
                <w:w w:val="95"/>
                <w:sz w:val="19"/>
              </w:rPr>
              <w:t>cáscaras</w:t>
            </w:r>
            <w:r>
              <w:rPr>
                <w:spacing w:val="-31"/>
                <w:w w:val="95"/>
                <w:sz w:val="19"/>
              </w:rPr>
              <w:t xml:space="preserve"> </w:t>
            </w:r>
            <w:r>
              <w:rPr>
                <w:w w:val="95"/>
                <w:sz w:val="19"/>
              </w:rPr>
              <w:t>suelen</w:t>
            </w:r>
            <w:r>
              <w:rPr>
                <w:spacing w:val="-30"/>
                <w:w w:val="95"/>
                <w:sz w:val="19"/>
              </w:rPr>
              <w:t xml:space="preserve"> </w:t>
            </w:r>
            <w:r>
              <w:rPr>
                <w:w w:val="95"/>
                <w:sz w:val="19"/>
              </w:rPr>
              <w:t>estar</w:t>
            </w:r>
            <w:r>
              <w:rPr>
                <w:spacing w:val="-30"/>
                <w:w w:val="95"/>
                <w:sz w:val="19"/>
              </w:rPr>
              <w:t xml:space="preserve"> </w:t>
            </w:r>
            <w:r>
              <w:rPr>
                <w:w w:val="95"/>
                <w:sz w:val="19"/>
              </w:rPr>
              <w:t>con</w:t>
            </w:r>
            <w:r>
              <w:rPr>
                <w:spacing w:val="-31"/>
                <w:w w:val="95"/>
                <w:sz w:val="19"/>
              </w:rPr>
              <w:t xml:space="preserve"> </w:t>
            </w:r>
            <w:r>
              <w:rPr>
                <w:w w:val="95"/>
                <w:sz w:val="19"/>
              </w:rPr>
              <w:t>tierra</w:t>
            </w:r>
            <w:r>
              <w:rPr>
                <w:spacing w:val="-30"/>
                <w:w w:val="95"/>
                <w:sz w:val="19"/>
              </w:rPr>
              <w:t xml:space="preserve"> </w:t>
            </w:r>
            <w:r>
              <w:rPr>
                <w:w w:val="95"/>
                <w:sz w:val="19"/>
              </w:rPr>
              <w:t>y</w:t>
            </w:r>
            <w:r>
              <w:rPr>
                <w:spacing w:val="-30"/>
                <w:w w:val="95"/>
                <w:sz w:val="19"/>
              </w:rPr>
              <w:t xml:space="preserve"> </w:t>
            </w:r>
            <w:r>
              <w:rPr>
                <w:w w:val="95"/>
                <w:sz w:val="19"/>
              </w:rPr>
              <w:t>son</w:t>
            </w:r>
          </w:p>
          <w:p w14:paraId="2CA10D2E" w14:textId="77777777" w:rsidR="00D02B6B" w:rsidRDefault="00D02B6B" w:rsidP="0034052E">
            <w:pPr>
              <w:pStyle w:val="TableParagraph"/>
              <w:rPr>
                <w:sz w:val="19"/>
              </w:rPr>
            </w:pPr>
            <w:r>
              <w:rPr>
                <w:sz w:val="19"/>
              </w:rPr>
              <w:t>consumidas sin cáscara.</w:t>
            </w:r>
          </w:p>
        </w:tc>
        <w:tc>
          <w:tcPr>
            <w:tcW w:w="1558" w:type="dxa"/>
            <w:tcBorders>
              <w:top w:val="nil"/>
              <w:bottom w:val="nil"/>
            </w:tcBorders>
          </w:tcPr>
          <w:p w14:paraId="39837753" w14:textId="77777777" w:rsidR="00D02B6B" w:rsidRDefault="00D02B6B" w:rsidP="0034052E">
            <w:pPr>
              <w:pStyle w:val="TableParagraph"/>
              <w:ind w:left="0"/>
              <w:rPr>
                <w:rFonts w:ascii="Times New Roman"/>
                <w:sz w:val="18"/>
              </w:rPr>
            </w:pPr>
          </w:p>
        </w:tc>
        <w:tc>
          <w:tcPr>
            <w:tcW w:w="1560" w:type="dxa"/>
            <w:tcBorders>
              <w:top w:val="nil"/>
              <w:bottom w:val="nil"/>
            </w:tcBorders>
          </w:tcPr>
          <w:p w14:paraId="03858E49" w14:textId="77777777" w:rsidR="00D02B6B" w:rsidRDefault="00D02B6B" w:rsidP="0034052E">
            <w:pPr>
              <w:pStyle w:val="TableParagraph"/>
              <w:ind w:left="0"/>
              <w:rPr>
                <w:rFonts w:ascii="Times New Roman"/>
                <w:sz w:val="18"/>
              </w:rPr>
            </w:pPr>
          </w:p>
        </w:tc>
        <w:tc>
          <w:tcPr>
            <w:tcW w:w="2269" w:type="dxa"/>
            <w:tcBorders>
              <w:top w:val="nil"/>
              <w:bottom w:val="nil"/>
            </w:tcBorders>
          </w:tcPr>
          <w:p w14:paraId="35B045E9" w14:textId="77777777" w:rsidR="00D02B6B" w:rsidRDefault="00D02B6B" w:rsidP="0034052E">
            <w:pPr>
              <w:pStyle w:val="TableParagraph"/>
              <w:spacing w:line="271" w:lineRule="auto"/>
              <w:ind w:left="108" w:right="81"/>
              <w:rPr>
                <w:sz w:val="19"/>
              </w:rPr>
            </w:pPr>
            <w:r>
              <w:rPr>
                <w:w w:val="95"/>
                <w:sz w:val="19"/>
              </w:rPr>
              <w:t xml:space="preserve">ligeramente húmedo, </w:t>
            </w:r>
            <w:r>
              <w:rPr>
                <w:spacing w:val="-4"/>
                <w:w w:val="95"/>
                <w:sz w:val="19"/>
              </w:rPr>
              <w:t xml:space="preserve">por </w:t>
            </w:r>
            <w:r>
              <w:rPr>
                <w:w w:val="95"/>
                <w:sz w:val="19"/>
              </w:rPr>
              <w:t>frotación</w:t>
            </w:r>
            <w:r>
              <w:rPr>
                <w:spacing w:val="-15"/>
                <w:w w:val="95"/>
                <w:sz w:val="19"/>
              </w:rPr>
              <w:t xml:space="preserve"> </w:t>
            </w:r>
            <w:r>
              <w:rPr>
                <w:w w:val="95"/>
                <w:sz w:val="19"/>
              </w:rPr>
              <w:t>de</w:t>
            </w:r>
            <w:r>
              <w:rPr>
                <w:spacing w:val="-16"/>
                <w:w w:val="95"/>
                <w:sz w:val="19"/>
              </w:rPr>
              <w:t xml:space="preserve"> </w:t>
            </w:r>
            <w:r>
              <w:rPr>
                <w:w w:val="95"/>
                <w:sz w:val="19"/>
              </w:rPr>
              <w:t>la</w:t>
            </w:r>
            <w:r>
              <w:rPr>
                <w:spacing w:val="-15"/>
                <w:w w:val="95"/>
                <w:sz w:val="19"/>
              </w:rPr>
              <w:t xml:space="preserve"> </w:t>
            </w:r>
            <w:r>
              <w:rPr>
                <w:w w:val="95"/>
                <w:sz w:val="19"/>
              </w:rPr>
              <w:t>cáscara</w:t>
            </w:r>
            <w:r>
              <w:rPr>
                <w:spacing w:val="-15"/>
                <w:w w:val="95"/>
                <w:sz w:val="19"/>
              </w:rPr>
              <w:t xml:space="preserve"> </w:t>
            </w:r>
            <w:r>
              <w:rPr>
                <w:spacing w:val="-6"/>
                <w:w w:val="95"/>
                <w:sz w:val="19"/>
              </w:rPr>
              <w:t>de</w:t>
            </w:r>
          </w:p>
          <w:p w14:paraId="4676C8BF" w14:textId="77777777" w:rsidR="00D02B6B" w:rsidRDefault="00D02B6B" w:rsidP="0034052E">
            <w:pPr>
              <w:pStyle w:val="TableParagraph"/>
              <w:ind w:left="108"/>
              <w:rPr>
                <w:sz w:val="19"/>
              </w:rPr>
            </w:pPr>
            <w:proofErr w:type="gramStart"/>
            <w:r>
              <w:rPr>
                <w:sz w:val="19"/>
              </w:rPr>
              <w:t>las  frutas</w:t>
            </w:r>
            <w:proofErr w:type="gramEnd"/>
            <w:r>
              <w:rPr>
                <w:sz w:val="19"/>
              </w:rPr>
              <w:t xml:space="preserve">  y</w:t>
            </w:r>
            <w:r>
              <w:rPr>
                <w:spacing w:val="40"/>
                <w:sz w:val="19"/>
              </w:rPr>
              <w:t xml:space="preserve"> </w:t>
            </w:r>
            <w:r>
              <w:rPr>
                <w:sz w:val="19"/>
              </w:rPr>
              <w:t>tubérculos</w:t>
            </w:r>
          </w:p>
        </w:tc>
      </w:tr>
      <w:tr w:rsidR="00D02B6B" w14:paraId="1887071A" w14:textId="77777777" w:rsidTr="00D02B6B">
        <w:trPr>
          <w:trHeight w:val="662"/>
        </w:trPr>
        <w:tc>
          <w:tcPr>
            <w:tcW w:w="3545" w:type="dxa"/>
            <w:tcBorders>
              <w:top w:val="nil"/>
              <w:bottom w:val="nil"/>
            </w:tcBorders>
          </w:tcPr>
          <w:p w14:paraId="5D8065D2" w14:textId="77777777" w:rsidR="00D02B6B" w:rsidRDefault="00D02B6B" w:rsidP="0034052E">
            <w:pPr>
              <w:pStyle w:val="TableParagraph"/>
              <w:spacing w:before="131" w:line="250" w:lineRule="atLeast"/>
              <w:ind w:right="88"/>
              <w:rPr>
                <w:rFonts w:ascii="Carlito" w:hAnsi="Carlito"/>
                <w:i/>
                <w:sz w:val="19"/>
              </w:rPr>
            </w:pPr>
            <w:r>
              <w:rPr>
                <w:rFonts w:ascii="Carlito" w:hAnsi="Carlito"/>
                <w:b/>
                <w:i/>
                <w:sz w:val="19"/>
              </w:rPr>
              <w:t xml:space="preserve">Nota: </w:t>
            </w:r>
            <w:r>
              <w:rPr>
                <w:rFonts w:ascii="Carlito" w:hAnsi="Carlito"/>
                <w:i/>
                <w:sz w:val="19"/>
              </w:rPr>
              <w:t>Pueden no requerir una desinfección si están adecuadamente lavados.</w:t>
            </w:r>
          </w:p>
        </w:tc>
        <w:tc>
          <w:tcPr>
            <w:tcW w:w="1558" w:type="dxa"/>
            <w:tcBorders>
              <w:top w:val="nil"/>
              <w:bottom w:val="nil"/>
            </w:tcBorders>
          </w:tcPr>
          <w:p w14:paraId="21CF048E" w14:textId="77777777" w:rsidR="00D02B6B" w:rsidRDefault="00D02B6B" w:rsidP="0034052E">
            <w:pPr>
              <w:pStyle w:val="TableParagraph"/>
              <w:ind w:left="0"/>
              <w:rPr>
                <w:rFonts w:ascii="Times New Roman"/>
                <w:sz w:val="18"/>
              </w:rPr>
            </w:pPr>
          </w:p>
        </w:tc>
        <w:tc>
          <w:tcPr>
            <w:tcW w:w="1560" w:type="dxa"/>
            <w:tcBorders>
              <w:top w:val="nil"/>
              <w:bottom w:val="nil"/>
            </w:tcBorders>
          </w:tcPr>
          <w:p w14:paraId="1DEE7835" w14:textId="77777777" w:rsidR="00D02B6B" w:rsidRDefault="00D02B6B" w:rsidP="0034052E">
            <w:pPr>
              <w:pStyle w:val="TableParagraph"/>
              <w:ind w:left="0"/>
              <w:rPr>
                <w:rFonts w:ascii="Times New Roman"/>
                <w:sz w:val="18"/>
              </w:rPr>
            </w:pPr>
          </w:p>
        </w:tc>
        <w:tc>
          <w:tcPr>
            <w:tcW w:w="2269" w:type="dxa"/>
            <w:tcBorders>
              <w:top w:val="nil"/>
              <w:bottom w:val="nil"/>
            </w:tcBorders>
          </w:tcPr>
          <w:p w14:paraId="60863AB4" w14:textId="77777777" w:rsidR="00D02B6B" w:rsidRDefault="00D02B6B" w:rsidP="0034052E">
            <w:pPr>
              <w:pStyle w:val="TableParagraph"/>
              <w:spacing w:line="273" w:lineRule="auto"/>
              <w:ind w:left="108" w:right="23"/>
              <w:rPr>
                <w:sz w:val="19"/>
              </w:rPr>
            </w:pPr>
            <w:r>
              <w:rPr>
                <w:w w:val="95"/>
                <w:sz w:val="19"/>
              </w:rPr>
              <w:t xml:space="preserve">siempre que la cáscara no </w:t>
            </w:r>
            <w:r>
              <w:rPr>
                <w:sz w:val="19"/>
              </w:rPr>
              <w:t>sea comestible.</w:t>
            </w:r>
          </w:p>
        </w:tc>
      </w:tr>
      <w:tr w:rsidR="00D02B6B" w14:paraId="403DA256" w14:textId="77777777" w:rsidTr="00D02B6B">
        <w:trPr>
          <w:trHeight w:val="400"/>
        </w:trPr>
        <w:tc>
          <w:tcPr>
            <w:tcW w:w="3545" w:type="dxa"/>
            <w:tcBorders>
              <w:top w:val="nil"/>
            </w:tcBorders>
          </w:tcPr>
          <w:p w14:paraId="0F281FA7" w14:textId="77777777" w:rsidR="00D02B6B" w:rsidRDefault="00D02B6B" w:rsidP="0034052E">
            <w:pPr>
              <w:pStyle w:val="TableParagraph"/>
              <w:ind w:left="0"/>
              <w:rPr>
                <w:rFonts w:ascii="Times New Roman"/>
                <w:sz w:val="18"/>
              </w:rPr>
            </w:pPr>
          </w:p>
        </w:tc>
        <w:tc>
          <w:tcPr>
            <w:tcW w:w="1558" w:type="dxa"/>
            <w:tcBorders>
              <w:top w:val="nil"/>
            </w:tcBorders>
          </w:tcPr>
          <w:p w14:paraId="11530DC8" w14:textId="77777777" w:rsidR="00D02B6B" w:rsidRDefault="00D02B6B" w:rsidP="0034052E">
            <w:pPr>
              <w:pStyle w:val="TableParagraph"/>
              <w:ind w:left="0"/>
              <w:rPr>
                <w:rFonts w:ascii="Times New Roman"/>
                <w:sz w:val="18"/>
              </w:rPr>
            </w:pPr>
          </w:p>
        </w:tc>
        <w:tc>
          <w:tcPr>
            <w:tcW w:w="1560" w:type="dxa"/>
            <w:tcBorders>
              <w:top w:val="nil"/>
            </w:tcBorders>
          </w:tcPr>
          <w:p w14:paraId="3A446967" w14:textId="77777777" w:rsidR="00D02B6B" w:rsidRDefault="00D02B6B" w:rsidP="0034052E">
            <w:pPr>
              <w:pStyle w:val="TableParagraph"/>
              <w:ind w:left="0"/>
              <w:rPr>
                <w:rFonts w:ascii="Times New Roman"/>
                <w:sz w:val="18"/>
              </w:rPr>
            </w:pPr>
          </w:p>
        </w:tc>
        <w:tc>
          <w:tcPr>
            <w:tcW w:w="2269" w:type="dxa"/>
            <w:tcBorders>
              <w:top w:val="nil"/>
            </w:tcBorders>
          </w:tcPr>
          <w:p w14:paraId="6D8C73A6" w14:textId="77777777" w:rsidR="00D02B6B" w:rsidRDefault="00D02B6B" w:rsidP="0034052E">
            <w:pPr>
              <w:pStyle w:val="TableParagraph"/>
              <w:spacing w:line="214" w:lineRule="exact"/>
              <w:ind w:left="108"/>
              <w:rPr>
                <w:sz w:val="19"/>
              </w:rPr>
            </w:pPr>
            <w:r>
              <w:rPr>
                <w:sz w:val="19"/>
              </w:rPr>
              <w:t>Usar guante.</w:t>
            </w:r>
          </w:p>
        </w:tc>
      </w:tr>
      <w:tr w:rsidR="00D02B6B" w14:paraId="15F1413C" w14:textId="77777777" w:rsidTr="00D02B6B">
        <w:trPr>
          <w:trHeight w:val="909"/>
        </w:trPr>
        <w:tc>
          <w:tcPr>
            <w:tcW w:w="8932" w:type="dxa"/>
            <w:gridSpan w:val="4"/>
          </w:tcPr>
          <w:p w14:paraId="1789A0F9" w14:textId="77777777" w:rsidR="00D02B6B" w:rsidRDefault="00D02B6B" w:rsidP="0034052E">
            <w:pPr>
              <w:pStyle w:val="TableParagraph"/>
              <w:spacing w:line="261" w:lineRule="auto"/>
              <w:ind w:right="107"/>
              <w:jc w:val="both"/>
              <w:rPr>
                <w:rFonts w:ascii="Carlito" w:hAnsi="Carlito"/>
                <w:i/>
                <w:sz w:val="19"/>
              </w:rPr>
            </w:pPr>
            <w:r>
              <w:rPr>
                <w:rFonts w:ascii="Carlito" w:hAnsi="Carlito"/>
                <w:b/>
                <w:i/>
                <w:sz w:val="19"/>
              </w:rPr>
              <w:t xml:space="preserve">Nota: </w:t>
            </w:r>
            <w:r>
              <w:rPr>
                <w:rFonts w:ascii="Carlito" w:hAnsi="Carlito"/>
                <w:i/>
                <w:sz w:val="19"/>
              </w:rPr>
              <w:t>También pueden utilizarse desinfectantes disponibles comercialmente a base de dióxido de cloro al 5 %, o de ácidos orgánicos como el ácido cítrico al 2 %, compuestos de amonio cuaternario, entre otros. Seguir las indicaciones del fabricante.</w:t>
            </w:r>
          </w:p>
        </w:tc>
      </w:tr>
      <w:tr w:rsidR="00D02B6B" w14:paraId="7F8DF1C6" w14:textId="77777777" w:rsidTr="00D02B6B">
        <w:trPr>
          <w:trHeight w:val="251"/>
        </w:trPr>
        <w:tc>
          <w:tcPr>
            <w:tcW w:w="8932" w:type="dxa"/>
            <w:gridSpan w:val="4"/>
            <w:shd w:val="clear" w:color="auto" w:fill="F1F1F1"/>
          </w:tcPr>
          <w:p w14:paraId="636046EE" w14:textId="491B4C56" w:rsidR="00D02B6B" w:rsidRDefault="00D02B6B" w:rsidP="0034052E">
            <w:pPr>
              <w:pStyle w:val="TableParagraph"/>
              <w:spacing w:before="1" w:line="230" w:lineRule="exact"/>
              <w:ind w:left="3678" w:right="3671"/>
              <w:jc w:val="center"/>
              <w:rPr>
                <w:rFonts w:ascii="Carlito" w:hAnsi="Carlito"/>
                <w:b/>
                <w:sz w:val="19"/>
              </w:rPr>
            </w:pPr>
            <w:r>
              <w:rPr>
                <w:rFonts w:ascii="Carlito" w:hAnsi="Carlito"/>
                <w:b/>
                <w:sz w:val="19"/>
              </w:rPr>
              <w:t>Según la FDA</w:t>
            </w:r>
            <w:r>
              <w:rPr>
                <w:rStyle w:val="Refdenotaalpie"/>
                <w:rFonts w:ascii="Carlito" w:hAnsi="Carlito"/>
                <w:b/>
                <w:sz w:val="19"/>
              </w:rPr>
              <w:footnoteReference w:id="7"/>
            </w:r>
          </w:p>
        </w:tc>
      </w:tr>
      <w:tr w:rsidR="00D02B6B" w14:paraId="778C4E38" w14:textId="77777777" w:rsidTr="00D02B6B">
        <w:trPr>
          <w:trHeight w:val="912"/>
        </w:trPr>
        <w:tc>
          <w:tcPr>
            <w:tcW w:w="3545" w:type="dxa"/>
          </w:tcPr>
          <w:p w14:paraId="0381268E" w14:textId="77777777" w:rsidR="00D02B6B" w:rsidRDefault="00D02B6B" w:rsidP="0034052E">
            <w:pPr>
              <w:pStyle w:val="TableParagraph"/>
              <w:spacing w:before="2" w:line="273" w:lineRule="auto"/>
              <w:ind w:right="97"/>
              <w:jc w:val="both"/>
              <w:rPr>
                <w:sz w:val="19"/>
              </w:rPr>
            </w:pPr>
            <w:r>
              <w:rPr>
                <w:w w:val="95"/>
                <w:sz w:val="19"/>
              </w:rPr>
              <w:t>Hortalizas</w:t>
            </w:r>
            <w:r>
              <w:rPr>
                <w:spacing w:val="-15"/>
                <w:w w:val="95"/>
                <w:sz w:val="19"/>
              </w:rPr>
              <w:t xml:space="preserve"> </w:t>
            </w:r>
            <w:r>
              <w:rPr>
                <w:w w:val="95"/>
                <w:sz w:val="19"/>
              </w:rPr>
              <w:t>de</w:t>
            </w:r>
            <w:r>
              <w:rPr>
                <w:spacing w:val="-16"/>
                <w:w w:val="95"/>
                <w:sz w:val="19"/>
              </w:rPr>
              <w:t xml:space="preserve"> </w:t>
            </w:r>
            <w:r>
              <w:rPr>
                <w:w w:val="95"/>
                <w:sz w:val="19"/>
              </w:rPr>
              <w:t>hoja</w:t>
            </w:r>
            <w:r>
              <w:rPr>
                <w:spacing w:val="-14"/>
                <w:w w:val="95"/>
                <w:sz w:val="19"/>
              </w:rPr>
              <w:t xml:space="preserve"> </w:t>
            </w:r>
            <w:r>
              <w:rPr>
                <w:w w:val="95"/>
                <w:sz w:val="19"/>
              </w:rPr>
              <w:t>verde</w:t>
            </w:r>
            <w:r>
              <w:rPr>
                <w:spacing w:val="-16"/>
                <w:w w:val="95"/>
                <w:sz w:val="19"/>
              </w:rPr>
              <w:t xml:space="preserve"> </w:t>
            </w:r>
            <w:r>
              <w:rPr>
                <w:w w:val="95"/>
                <w:sz w:val="19"/>
              </w:rPr>
              <w:t>y</w:t>
            </w:r>
            <w:r>
              <w:rPr>
                <w:spacing w:val="-14"/>
                <w:w w:val="95"/>
                <w:sz w:val="19"/>
              </w:rPr>
              <w:t xml:space="preserve"> </w:t>
            </w:r>
            <w:r>
              <w:rPr>
                <w:w w:val="95"/>
                <w:sz w:val="19"/>
              </w:rPr>
              <w:t>los</w:t>
            </w:r>
            <w:r>
              <w:rPr>
                <w:spacing w:val="-15"/>
                <w:w w:val="95"/>
                <w:sz w:val="19"/>
              </w:rPr>
              <w:t xml:space="preserve"> </w:t>
            </w:r>
            <w:r>
              <w:rPr>
                <w:w w:val="95"/>
                <w:sz w:val="19"/>
              </w:rPr>
              <w:t>frutos</w:t>
            </w:r>
            <w:r>
              <w:rPr>
                <w:spacing w:val="-15"/>
                <w:w w:val="95"/>
                <w:sz w:val="19"/>
              </w:rPr>
              <w:t xml:space="preserve"> </w:t>
            </w:r>
            <w:r>
              <w:rPr>
                <w:w w:val="95"/>
                <w:sz w:val="19"/>
              </w:rPr>
              <w:t>como las</w:t>
            </w:r>
            <w:r>
              <w:rPr>
                <w:spacing w:val="-30"/>
                <w:w w:val="95"/>
                <w:sz w:val="19"/>
              </w:rPr>
              <w:t xml:space="preserve"> </w:t>
            </w:r>
            <w:r>
              <w:rPr>
                <w:w w:val="95"/>
                <w:sz w:val="19"/>
              </w:rPr>
              <w:t>fresas,</w:t>
            </w:r>
            <w:r>
              <w:rPr>
                <w:spacing w:val="-30"/>
                <w:w w:val="95"/>
                <w:sz w:val="19"/>
              </w:rPr>
              <w:t xml:space="preserve"> </w:t>
            </w:r>
            <w:r>
              <w:rPr>
                <w:w w:val="95"/>
                <w:sz w:val="19"/>
              </w:rPr>
              <w:t>uvas,</w:t>
            </w:r>
            <w:r>
              <w:rPr>
                <w:spacing w:val="-31"/>
                <w:w w:val="95"/>
                <w:sz w:val="19"/>
              </w:rPr>
              <w:t xml:space="preserve"> </w:t>
            </w:r>
            <w:r>
              <w:rPr>
                <w:w w:val="95"/>
                <w:sz w:val="19"/>
              </w:rPr>
              <w:t>entre</w:t>
            </w:r>
            <w:r>
              <w:rPr>
                <w:spacing w:val="-30"/>
                <w:w w:val="95"/>
                <w:sz w:val="19"/>
              </w:rPr>
              <w:t xml:space="preserve"> </w:t>
            </w:r>
            <w:r>
              <w:rPr>
                <w:w w:val="95"/>
                <w:sz w:val="19"/>
              </w:rPr>
              <w:t>otros,</w:t>
            </w:r>
            <w:r>
              <w:rPr>
                <w:spacing w:val="-30"/>
                <w:w w:val="95"/>
                <w:sz w:val="19"/>
              </w:rPr>
              <w:t xml:space="preserve"> </w:t>
            </w:r>
            <w:r>
              <w:rPr>
                <w:w w:val="95"/>
                <w:sz w:val="19"/>
              </w:rPr>
              <w:t>cuyo</w:t>
            </w:r>
            <w:r>
              <w:rPr>
                <w:spacing w:val="-29"/>
                <w:w w:val="95"/>
                <w:sz w:val="19"/>
              </w:rPr>
              <w:t xml:space="preserve"> </w:t>
            </w:r>
            <w:r>
              <w:rPr>
                <w:w w:val="95"/>
                <w:sz w:val="19"/>
              </w:rPr>
              <w:t xml:space="preserve">consumo </w:t>
            </w:r>
            <w:r>
              <w:rPr>
                <w:sz w:val="19"/>
              </w:rPr>
              <w:t>es</w:t>
            </w:r>
            <w:r>
              <w:rPr>
                <w:spacing w:val="-29"/>
                <w:sz w:val="19"/>
              </w:rPr>
              <w:t xml:space="preserve"> </w:t>
            </w:r>
            <w:r>
              <w:rPr>
                <w:sz w:val="19"/>
              </w:rPr>
              <w:t>directo,</w:t>
            </w:r>
            <w:r>
              <w:rPr>
                <w:spacing w:val="-27"/>
                <w:sz w:val="19"/>
              </w:rPr>
              <w:t xml:space="preserve"> </w:t>
            </w:r>
            <w:r>
              <w:rPr>
                <w:sz w:val="19"/>
              </w:rPr>
              <w:t>inclusive</w:t>
            </w:r>
            <w:r>
              <w:rPr>
                <w:spacing w:val="-28"/>
                <w:sz w:val="19"/>
              </w:rPr>
              <w:t xml:space="preserve"> </w:t>
            </w:r>
            <w:r>
              <w:rPr>
                <w:sz w:val="19"/>
              </w:rPr>
              <w:t>con</w:t>
            </w:r>
            <w:r>
              <w:rPr>
                <w:spacing w:val="-28"/>
                <w:sz w:val="19"/>
              </w:rPr>
              <w:t xml:space="preserve"> </w:t>
            </w:r>
            <w:r>
              <w:rPr>
                <w:sz w:val="19"/>
              </w:rPr>
              <w:t>cáscara).</w:t>
            </w:r>
          </w:p>
        </w:tc>
        <w:tc>
          <w:tcPr>
            <w:tcW w:w="1558" w:type="dxa"/>
          </w:tcPr>
          <w:p w14:paraId="0CB0BF2D" w14:textId="77777777" w:rsidR="00D02B6B" w:rsidRDefault="00D02B6B" w:rsidP="0034052E">
            <w:pPr>
              <w:pStyle w:val="TableParagraph"/>
              <w:spacing w:before="4"/>
              <w:ind w:left="131" w:right="126"/>
              <w:jc w:val="center"/>
              <w:rPr>
                <w:sz w:val="19"/>
              </w:rPr>
            </w:pPr>
            <w:r>
              <w:rPr>
                <w:sz w:val="19"/>
              </w:rPr>
              <w:t>0,005% - 0,02%</w:t>
            </w:r>
          </w:p>
        </w:tc>
        <w:tc>
          <w:tcPr>
            <w:tcW w:w="1560" w:type="dxa"/>
          </w:tcPr>
          <w:p w14:paraId="73A2CD8D" w14:textId="77777777" w:rsidR="00D02B6B" w:rsidRDefault="00D02B6B" w:rsidP="0034052E">
            <w:pPr>
              <w:pStyle w:val="TableParagraph"/>
              <w:spacing w:before="4"/>
              <w:ind w:left="261" w:right="254"/>
              <w:jc w:val="center"/>
              <w:rPr>
                <w:sz w:val="19"/>
              </w:rPr>
            </w:pPr>
            <w:r>
              <w:rPr>
                <w:sz w:val="19"/>
              </w:rPr>
              <w:t>50-200 ppm</w:t>
            </w:r>
          </w:p>
        </w:tc>
        <w:tc>
          <w:tcPr>
            <w:tcW w:w="2269" w:type="dxa"/>
          </w:tcPr>
          <w:p w14:paraId="47B4A0DE" w14:textId="77777777" w:rsidR="00D02B6B" w:rsidRDefault="00D02B6B" w:rsidP="0034052E">
            <w:pPr>
              <w:pStyle w:val="TableParagraph"/>
              <w:spacing w:before="4"/>
              <w:ind w:left="108"/>
              <w:rPr>
                <w:sz w:val="19"/>
              </w:rPr>
            </w:pPr>
            <w:r>
              <w:rPr>
                <w:sz w:val="19"/>
              </w:rPr>
              <w:t>Inmersión por 2 minutos</w:t>
            </w:r>
          </w:p>
        </w:tc>
      </w:tr>
    </w:tbl>
    <w:p w14:paraId="5CA1B7EC" w14:textId="68A13D07" w:rsidR="00D02B6B" w:rsidRDefault="00D02B6B" w:rsidP="00D02B6B">
      <w:pPr>
        <w:pStyle w:val="Textoindependiente"/>
        <w:ind w:left="0"/>
        <w:rPr>
          <w:rFonts w:ascii="Carlito"/>
          <w:b/>
          <w:sz w:val="20"/>
        </w:rPr>
      </w:pPr>
    </w:p>
    <w:p w14:paraId="27D17EFF" w14:textId="77777777" w:rsidR="00F93D30" w:rsidRPr="00F93D30" w:rsidRDefault="00F93D30" w:rsidP="00F93D30">
      <w:pPr>
        <w:pStyle w:val="Textoindependiente"/>
        <w:ind w:left="-142"/>
        <w:jc w:val="both"/>
        <w:rPr>
          <w:rFonts w:asciiTheme="minorHAnsi" w:hAnsiTheme="minorHAnsi" w:cstheme="minorHAnsi"/>
          <w:b/>
        </w:rPr>
      </w:pPr>
      <w:r w:rsidRPr="00F93D30">
        <w:rPr>
          <w:rFonts w:asciiTheme="minorHAnsi" w:hAnsiTheme="minorHAnsi" w:cstheme="minorHAnsi"/>
          <w:b/>
        </w:rPr>
        <w:lastRenderedPageBreak/>
        <w:t>INSTRUCCIONES DE PREPARACIÓN DE SOLUCIONES DE HIPOCLORITO DE SODIO</w:t>
      </w:r>
    </w:p>
    <w:p w14:paraId="07188777" w14:textId="77777777" w:rsidR="00F93D30" w:rsidRDefault="00F93D30" w:rsidP="00F93D30">
      <w:pPr>
        <w:pStyle w:val="Textoindependiente"/>
        <w:ind w:left="-142"/>
        <w:jc w:val="both"/>
        <w:rPr>
          <w:rFonts w:asciiTheme="minorHAnsi" w:hAnsiTheme="minorHAnsi" w:cstheme="minorHAnsi"/>
          <w:bCs/>
        </w:rPr>
      </w:pPr>
    </w:p>
    <w:p w14:paraId="2B01B3B6" w14:textId="0F5D3DCC" w:rsidR="00F93D30" w:rsidRPr="00F93D30" w:rsidRDefault="00F93D30" w:rsidP="00F93D30">
      <w:pPr>
        <w:pStyle w:val="Textoindependiente"/>
        <w:ind w:left="-142"/>
        <w:jc w:val="both"/>
        <w:rPr>
          <w:rFonts w:asciiTheme="minorHAnsi" w:hAnsiTheme="minorHAnsi" w:cstheme="minorHAnsi"/>
          <w:b/>
        </w:rPr>
      </w:pPr>
      <w:r w:rsidRPr="00F93D30">
        <w:rPr>
          <w:rFonts w:asciiTheme="minorHAnsi" w:hAnsiTheme="minorHAnsi" w:cstheme="minorHAnsi"/>
          <w:b/>
        </w:rPr>
        <w:t>V1 × C1 =V2 × C2</w:t>
      </w:r>
    </w:p>
    <w:p w14:paraId="7B5813FF" w14:textId="77777777" w:rsidR="00F93D30" w:rsidRPr="00F93D30" w:rsidRDefault="00F93D30" w:rsidP="00F93D30">
      <w:pPr>
        <w:pStyle w:val="Textoindependiente"/>
        <w:ind w:left="-142"/>
        <w:jc w:val="both"/>
        <w:rPr>
          <w:rFonts w:asciiTheme="minorHAnsi" w:hAnsiTheme="minorHAnsi" w:cstheme="minorHAnsi"/>
          <w:bCs/>
        </w:rPr>
      </w:pPr>
      <w:r w:rsidRPr="00F93D30">
        <w:rPr>
          <w:rFonts w:asciiTheme="minorHAnsi" w:hAnsiTheme="minorHAnsi" w:cstheme="minorHAnsi"/>
          <w:bCs/>
        </w:rPr>
        <w:t>V1 = volumen del desinfectante que se extraerá del envase original; C1 = concentración del desinfectante (tal cual el envase original);</w:t>
      </w:r>
    </w:p>
    <w:p w14:paraId="7D041764" w14:textId="77777777" w:rsidR="00F93D30" w:rsidRPr="00F93D30" w:rsidRDefault="00F93D30" w:rsidP="00F93D30">
      <w:pPr>
        <w:pStyle w:val="Textoindependiente"/>
        <w:ind w:left="-142"/>
        <w:jc w:val="both"/>
        <w:rPr>
          <w:rFonts w:asciiTheme="minorHAnsi" w:hAnsiTheme="minorHAnsi" w:cstheme="minorHAnsi"/>
          <w:bCs/>
        </w:rPr>
      </w:pPr>
      <w:r w:rsidRPr="00F93D30">
        <w:rPr>
          <w:rFonts w:asciiTheme="minorHAnsi" w:hAnsiTheme="minorHAnsi" w:cstheme="minorHAnsi"/>
          <w:bCs/>
        </w:rPr>
        <w:t>V2 = volumen de solución del desinfectante que se desee preparar; y C2 = concentración que se necesita preparar.</w:t>
      </w:r>
    </w:p>
    <w:p w14:paraId="21025DFA" w14:textId="77777777" w:rsidR="00F93D30" w:rsidRPr="00F93D30" w:rsidRDefault="00F93D30" w:rsidP="00F93D30">
      <w:pPr>
        <w:pStyle w:val="Textoindependiente"/>
        <w:ind w:left="-142"/>
        <w:jc w:val="both"/>
        <w:rPr>
          <w:rFonts w:asciiTheme="minorHAnsi" w:hAnsiTheme="minorHAnsi" w:cstheme="minorHAnsi"/>
          <w:bCs/>
        </w:rPr>
      </w:pPr>
    </w:p>
    <w:p w14:paraId="72DC0307" w14:textId="77777777" w:rsidR="00F93D30" w:rsidRPr="00F93D30" w:rsidRDefault="00F93D30" w:rsidP="00F93D30">
      <w:pPr>
        <w:pStyle w:val="Textoindependiente"/>
        <w:ind w:left="-142"/>
        <w:jc w:val="both"/>
        <w:rPr>
          <w:rFonts w:asciiTheme="minorHAnsi" w:hAnsiTheme="minorHAnsi" w:cstheme="minorHAnsi"/>
          <w:bCs/>
        </w:rPr>
      </w:pPr>
      <w:r w:rsidRPr="00F93D30">
        <w:rPr>
          <w:rFonts w:asciiTheme="minorHAnsi" w:hAnsiTheme="minorHAnsi" w:cstheme="minorHAnsi"/>
          <w:bCs/>
        </w:rPr>
        <w:t>Por ejemplo:</w:t>
      </w:r>
    </w:p>
    <w:p w14:paraId="7D6D211F" w14:textId="77777777" w:rsidR="00F93D30" w:rsidRPr="00F93D30" w:rsidRDefault="00F93D30" w:rsidP="00F93D30">
      <w:pPr>
        <w:pStyle w:val="Textoindependiente"/>
        <w:ind w:left="-142"/>
        <w:jc w:val="both"/>
        <w:rPr>
          <w:rFonts w:asciiTheme="minorHAnsi" w:hAnsiTheme="minorHAnsi" w:cstheme="minorHAnsi"/>
          <w:bCs/>
        </w:rPr>
      </w:pPr>
      <w:r w:rsidRPr="00F93D30">
        <w:rPr>
          <w:rFonts w:asciiTheme="minorHAnsi" w:hAnsiTheme="minorHAnsi" w:cstheme="minorHAnsi"/>
          <w:bCs/>
        </w:rPr>
        <w:t>Se desea preparar 1 L (1000 ml) de solución desinfectante de hipoclorito de sodio al 0,1 % a partir de lejía comercial al 5 %:</w:t>
      </w:r>
    </w:p>
    <w:p w14:paraId="5E9C8C95" w14:textId="77777777" w:rsidR="00F93D30" w:rsidRPr="00F93D30" w:rsidRDefault="00F93D30" w:rsidP="00F93D30">
      <w:pPr>
        <w:pStyle w:val="Textoindependiente"/>
        <w:ind w:left="-142"/>
        <w:jc w:val="both"/>
        <w:rPr>
          <w:rFonts w:asciiTheme="minorHAnsi" w:hAnsiTheme="minorHAnsi" w:cstheme="minorHAnsi"/>
          <w:bCs/>
        </w:rPr>
      </w:pPr>
      <w:r w:rsidRPr="00F93D30">
        <w:rPr>
          <w:rFonts w:asciiTheme="minorHAnsi" w:hAnsiTheme="minorHAnsi" w:cstheme="minorHAnsi"/>
          <w:bCs/>
        </w:rPr>
        <w:t>V1 = esto es lo que deseamos calcular; C1 = 5 %;</w:t>
      </w:r>
    </w:p>
    <w:p w14:paraId="36CA26BE" w14:textId="77777777" w:rsidR="00F93D30" w:rsidRPr="00F93D30" w:rsidRDefault="00F93D30" w:rsidP="00F93D30">
      <w:pPr>
        <w:pStyle w:val="Textoindependiente"/>
        <w:ind w:left="-142"/>
        <w:jc w:val="both"/>
        <w:rPr>
          <w:rFonts w:asciiTheme="minorHAnsi" w:hAnsiTheme="minorHAnsi" w:cstheme="minorHAnsi"/>
          <w:bCs/>
        </w:rPr>
      </w:pPr>
      <w:r w:rsidRPr="00F93D30">
        <w:rPr>
          <w:rFonts w:asciiTheme="minorHAnsi" w:hAnsiTheme="minorHAnsi" w:cstheme="minorHAnsi"/>
          <w:bCs/>
        </w:rPr>
        <w:t>V2 = 1000 ml; y C2 = 0,1 %.</w:t>
      </w:r>
    </w:p>
    <w:p w14:paraId="043D0F1C" w14:textId="77777777" w:rsidR="00F93D30" w:rsidRPr="00F93D30" w:rsidRDefault="00F93D30" w:rsidP="00F93D30">
      <w:pPr>
        <w:pStyle w:val="Textoindependiente"/>
        <w:ind w:left="-142"/>
        <w:jc w:val="both"/>
        <w:rPr>
          <w:rFonts w:asciiTheme="minorHAnsi" w:hAnsiTheme="minorHAnsi" w:cstheme="minorHAnsi"/>
          <w:bCs/>
        </w:rPr>
      </w:pPr>
    </w:p>
    <w:p w14:paraId="35794E9C" w14:textId="77777777" w:rsidR="00F93D30" w:rsidRPr="00F93D30" w:rsidRDefault="00F93D30" w:rsidP="00F93D30">
      <w:pPr>
        <w:pStyle w:val="Textoindependiente"/>
        <w:ind w:left="-142"/>
        <w:jc w:val="both"/>
        <w:rPr>
          <w:rFonts w:asciiTheme="minorHAnsi" w:hAnsiTheme="minorHAnsi" w:cstheme="minorHAnsi"/>
          <w:bCs/>
        </w:rPr>
      </w:pPr>
      <w:r w:rsidRPr="00F93D30">
        <w:rPr>
          <w:rFonts w:asciiTheme="minorHAnsi" w:hAnsiTheme="minorHAnsi" w:cstheme="minorHAnsi"/>
          <w:bCs/>
        </w:rPr>
        <w:t>Entonces:</w:t>
      </w:r>
    </w:p>
    <w:p w14:paraId="09C97B4F" w14:textId="77777777" w:rsidR="00F93D30" w:rsidRPr="00F93D30" w:rsidRDefault="00F93D30" w:rsidP="00F93D30">
      <w:pPr>
        <w:pStyle w:val="Textoindependiente"/>
        <w:ind w:left="-142"/>
        <w:jc w:val="both"/>
        <w:rPr>
          <w:rFonts w:asciiTheme="minorHAnsi" w:hAnsiTheme="minorHAnsi" w:cstheme="minorHAnsi"/>
          <w:bCs/>
        </w:rPr>
      </w:pPr>
      <w:r w:rsidRPr="00F93D30">
        <w:rPr>
          <w:rFonts w:asciiTheme="minorHAnsi" w:hAnsiTheme="minorHAnsi" w:cstheme="minorHAnsi"/>
          <w:bCs/>
        </w:rPr>
        <w:t>V1 = V2 × C2/C1;</w:t>
      </w:r>
    </w:p>
    <w:p w14:paraId="118C47DD" w14:textId="77777777" w:rsidR="00F93D30" w:rsidRPr="00F93D30" w:rsidRDefault="00F93D30" w:rsidP="00F93D30">
      <w:pPr>
        <w:pStyle w:val="Textoindependiente"/>
        <w:ind w:left="-142"/>
        <w:jc w:val="both"/>
        <w:rPr>
          <w:rFonts w:asciiTheme="minorHAnsi" w:hAnsiTheme="minorHAnsi" w:cstheme="minorHAnsi"/>
          <w:bCs/>
        </w:rPr>
      </w:pPr>
      <w:r w:rsidRPr="00F93D30">
        <w:rPr>
          <w:rFonts w:asciiTheme="minorHAnsi" w:hAnsiTheme="minorHAnsi" w:cstheme="minorHAnsi"/>
          <w:bCs/>
        </w:rPr>
        <w:t>V1 = 1000 ml × 0,1% / 5 %; y V1 = 20 ml.</w:t>
      </w:r>
    </w:p>
    <w:p w14:paraId="4DADABAC" w14:textId="77777777" w:rsidR="00F93D30" w:rsidRPr="00F93D30" w:rsidRDefault="00F93D30" w:rsidP="00F93D30">
      <w:pPr>
        <w:pStyle w:val="Textoindependiente"/>
        <w:ind w:left="-142"/>
        <w:jc w:val="both"/>
        <w:rPr>
          <w:rFonts w:asciiTheme="minorHAnsi" w:hAnsiTheme="minorHAnsi" w:cstheme="minorHAnsi"/>
          <w:bCs/>
        </w:rPr>
      </w:pPr>
    </w:p>
    <w:p w14:paraId="1A9FBCC7" w14:textId="77777777" w:rsidR="00F93D30" w:rsidRPr="00F93D30" w:rsidRDefault="00F93D30" w:rsidP="00F93D30">
      <w:pPr>
        <w:pStyle w:val="Textoindependiente"/>
        <w:ind w:left="-142"/>
        <w:jc w:val="both"/>
        <w:rPr>
          <w:rFonts w:asciiTheme="minorHAnsi" w:hAnsiTheme="minorHAnsi" w:cstheme="minorHAnsi"/>
          <w:bCs/>
        </w:rPr>
      </w:pPr>
      <w:r w:rsidRPr="00F93D30">
        <w:rPr>
          <w:rFonts w:asciiTheme="minorHAnsi" w:hAnsiTheme="minorHAnsi" w:cstheme="minorHAnsi"/>
          <w:bCs/>
        </w:rPr>
        <w:t>Entonces para preparar 1 L de hipoclorito de sodio a 0,1 % tendrá que colocarse 20 ml de la lejía comercial en un envase de 1 L, completar con agua el volumen deseado de 1 L.</w:t>
      </w:r>
    </w:p>
    <w:p w14:paraId="7D19E938" w14:textId="77777777" w:rsidR="00F93D30" w:rsidRPr="00F93D30" w:rsidRDefault="00F93D30" w:rsidP="00F93D30">
      <w:pPr>
        <w:pStyle w:val="Textoindependiente"/>
        <w:ind w:left="-142"/>
        <w:jc w:val="both"/>
        <w:rPr>
          <w:rFonts w:asciiTheme="minorHAnsi" w:hAnsiTheme="minorHAnsi" w:cstheme="minorHAnsi"/>
          <w:bCs/>
        </w:rPr>
      </w:pPr>
    </w:p>
    <w:p w14:paraId="6614FBC2" w14:textId="45BB7BE5" w:rsidR="00F93D30" w:rsidRDefault="00F93D30" w:rsidP="00F93D30">
      <w:pPr>
        <w:pStyle w:val="Textoindependiente"/>
        <w:ind w:left="-142"/>
        <w:jc w:val="both"/>
        <w:rPr>
          <w:rFonts w:asciiTheme="minorHAnsi" w:hAnsiTheme="minorHAnsi" w:cstheme="minorHAnsi"/>
          <w:bCs/>
        </w:rPr>
      </w:pPr>
      <w:r w:rsidRPr="00F93D30">
        <w:rPr>
          <w:rFonts w:asciiTheme="minorHAnsi" w:hAnsiTheme="minorHAnsi" w:cstheme="minorHAnsi"/>
          <w:bCs/>
        </w:rPr>
        <w:t>Colocar una etiqueta que indique: Solución desinfectante de hipoclorito de sodio al 0.1 %.</w:t>
      </w:r>
    </w:p>
    <w:p w14:paraId="448CCA25" w14:textId="77777777" w:rsidR="001006CA" w:rsidRPr="00F93D30" w:rsidRDefault="001006CA" w:rsidP="00F93D30">
      <w:pPr>
        <w:pStyle w:val="Textoindependiente"/>
        <w:ind w:left="-142"/>
        <w:jc w:val="both"/>
        <w:rPr>
          <w:rFonts w:asciiTheme="minorHAnsi" w:hAnsiTheme="minorHAnsi" w:cstheme="minorHAnsi"/>
          <w:bCs/>
        </w:rPr>
      </w:pPr>
    </w:p>
    <w:p w14:paraId="0CAF1455" w14:textId="77777777" w:rsidR="00D02B6B" w:rsidRPr="00F93D30" w:rsidRDefault="00D02B6B" w:rsidP="00F93D30">
      <w:pPr>
        <w:pStyle w:val="Textoindependiente"/>
        <w:ind w:left="-142"/>
        <w:jc w:val="both"/>
        <w:rPr>
          <w:rFonts w:asciiTheme="minorHAnsi" w:hAnsiTheme="minorHAnsi" w:cstheme="minorHAnsi"/>
          <w:bCs/>
        </w:rPr>
      </w:pPr>
    </w:p>
    <w:p w14:paraId="7591FCEB" w14:textId="77777777" w:rsidR="001006CA" w:rsidRDefault="001006CA" w:rsidP="001006CA">
      <w:pPr>
        <w:pStyle w:val="Ttulo1"/>
        <w:ind w:left="0"/>
        <w:jc w:val="center"/>
      </w:pPr>
      <w:r>
        <w:t>INSTRUCCIONES PARA EL LAVADO DE ROPA</w:t>
      </w:r>
    </w:p>
    <w:p w14:paraId="7CA0C525" w14:textId="77777777" w:rsidR="001006CA" w:rsidRDefault="001006CA" w:rsidP="001006CA">
      <w:pPr>
        <w:pStyle w:val="Textoindependiente"/>
        <w:spacing w:before="7"/>
        <w:ind w:left="0"/>
        <w:rPr>
          <w:rFonts w:ascii="Carlito"/>
          <w:b/>
          <w:sz w:val="28"/>
        </w:rPr>
      </w:pPr>
    </w:p>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693"/>
        <w:gridCol w:w="5245"/>
      </w:tblGrid>
      <w:tr w:rsidR="001006CA" w14:paraId="398A599A" w14:textId="77777777" w:rsidTr="001006CA">
        <w:trPr>
          <w:trHeight w:val="268"/>
        </w:trPr>
        <w:tc>
          <w:tcPr>
            <w:tcW w:w="2693" w:type="dxa"/>
            <w:shd w:val="clear" w:color="auto" w:fill="D9D9D9"/>
          </w:tcPr>
          <w:p w14:paraId="3EB80D5C" w14:textId="77777777" w:rsidR="001006CA" w:rsidRDefault="001006CA" w:rsidP="0034052E">
            <w:pPr>
              <w:pStyle w:val="TableParagraph"/>
              <w:spacing w:before="3"/>
              <w:ind w:left="1119" w:right="1118"/>
              <w:jc w:val="center"/>
              <w:rPr>
                <w:rFonts w:ascii="Carlito"/>
                <w:b/>
                <w:sz w:val="19"/>
              </w:rPr>
            </w:pPr>
            <w:r>
              <w:rPr>
                <w:rFonts w:ascii="Carlito"/>
                <w:b/>
                <w:sz w:val="19"/>
              </w:rPr>
              <w:t>Ropa</w:t>
            </w:r>
          </w:p>
        </w:tc>
        <w:tc>
          <w:tcPr>
            <w:tcW w:w="5245" w:type="dxa"/>
            <w:shd w:val="clear" w:color="auto" w:fill="D9D9D9"/>
          </w:tcPr>
          <w:p w14:paraId="35E55212" w14:textId="77777777" w:rsidR="001006CA" w:rsidRDefault="001006CA" w:rsidP="0034052E">
            <w:pPr>
              <w:pStyle w:val="TableParagraph"/>
              <w:spacing w:before="3"/>
              <w:ind w:left="2076" w:right="2074"/>
              <w:jc w:val="center"/>
              <w:rPr>
                <w:rFonts w:ascii="Carlito"/>
                <w:b/>
                <w:sz w:val="19"/>
              </w:rPr>
            </w:pPr>
            <w:r>
              <w:rPr>
                <w:rFonts w:ascii="Carlito"/>
                <w:b/>
                <w:sz w:val="19"/>
              </w:rPr>
              <w:t>Instrucciones</w:t>
            </w:r>
          </w:p>
        </w:tc>
      </w:tr>
      <w:tr w:rsidR="001006CA" w14:paraId="026AC556" w14:textId="77777777" w:rsidTr="001006CA">
        <w:trPr>
          <w:trHeight w:val="265"/>
        </w:trPr>
        <w:tc>
          <w:tcPr>
            <w:tcW w:w="7938" w:type="dxa"/>
            <w:gridSpan w:val="2"/>
            <w:shd w:val="clear" w:color="auto" w:fill="F1F1F1"/>
          </w:tcPr>
          <w:p w14:paraId="0B9C335A" w14:textId="0C44B980" w:rsidR="001006CA" w:rsidRDefault="001006CA" w:rsidP="0034052E">
            <w:pPr>
              <w:pStyle w:val="TableParagraph"/>
              <w:spacing w:before="1"/>
              <w:ind w:left="3371" w:right="3364"/>
              <w:jc w:val="center"/>
              <w:rPr>
                <w:rFonts w:ascii="Carlito" w:hAnsi="Carlito"/>
                <w:b/>
                <w:sz w:val="19"/>
              </w:rPr>
            </w:pPr>
            <w:r>
              <w:rPr>
                <w:rFonts w:ascii="Carlito" w:hAnsi="Carlito"/>
                <w:b/>
                <w:sz w:val="19"/>
              </w:rPr>
              <w:t>Según la CDC</w:t>
            </w:r>
            <w:r>
              <w:rPr>
                <w:rStyle w:val="Refdenotaalpie"/>
                <w:rFonts w:ascii="Carlito" w:hAnsi="Carlito"/>
                <w:b/>
                <w:sz w:val="19"/>
              </w:rPr>
              <w:footnoteReference w:id="8"/>
            </w:r>
          </w:p>
        </w:tc>
      </w:tr>
      <w:tr w:rsidR="001006CA" w14:paraId="4F38FB2A" w14:textId="77777777" w:rsidTr="001006CA">
        <w:trPr>
          <w:trHeight w:val="3055"/>
        </w:trPr>
        <w:tc>
          <w:tcPr>
            <w:tcW w:w="2693" w:type="dxa"/>
          </w:tcPr>
          <w:p w14:paraId="55212C36" w14:textId="77777777" w:rsidR="001006CA" w:rsidRDefault="001006CA" w:rsidP="0034052E">
            <w:pPr>
              <w:pStyle w:val="TableParagraph"/>
              <w:spacing w:before="3" w:line="290" w:lineRule="auto"/>
              <w:ind w:left="105" w:right="101"/>
              <w:jc w:val="both"/>
              <w:rPr>
                <w:sz w:val="19"/>
              </w:rPr>
            </w:pPr>
            <w:r>
              <w:rPr>
                <w:w w:val="95"/>
                <w:sz w:val="19"/>
              </w:rPr>
              <w:t>Para</w:t>
            </w:r>
            <w:r>
              <w:rPr>
                <w:spacing w:val="-29"/>
                <w:w w:val="95"/>
                <w:sz w:val="19"/>
              </w:rPr>
              <w:t xml:space="preserve"> </w:t>
            </w:r>
            <w:r>
              <w:rPr>
                <w:w w:val="95"/>
                <w:sz w:val="19"/>
              </w:rPr>
              <w:t>lavar</w:t>
            </w:r>
            <w:r>
              <w:rPr>
                <w:spacing w:val="-29"/>
                <w:w w:val="95"/>
                <w:sz w:val="19"/>
              </w:rPr>
              <w:t xml:space="preserve"> </w:t>
            </w:r>
            <w:r>
              <w:rPr>
                <w:w w:val="95"/>
                <w:sz w:val="19"/>
              </w:rPr>
              <w:t>ropa</w:t>
            </w:r>
            <w:r>
              <w:rPr>
                <w:spacing w:val="-30"/>
                <w:w w:val="95"/>
                <w:sz w:val="19"/>
              </w:rPr>
              <w:t xml:space="preserve"> </w:t>
            </w:r>
            <w:r>
              <w:rPr>
                <w:w w:val="95"/>
                <w:sz w:val="19"/>
              </w:rPr>
              <w:t>de</w:t>
            </w:r>
            <w:r>
              <w:rPr>
                <w:spacing w:val="-31"/>
                <w:w w:val="95"/>
                <w:sz w:val="19"/>
              </w:rPr>
              <w:t xml:space="preserve"> </w:t>
            </w:r>
            <w:r>
              <w:rPr>
                <w:w w:val="95"/>
                <w:sz w:val="19"/>
              </w:rPr>
              <w:t>uso</w:t>
            </w:r>
            <w:r>
              <w:rPr>
                <w:spacing w:val="-30"/>
                <w:w w:val="95"/>
                <w:sz w:val="19"/>
              </w:rPr>
              <w:t xml:space="preserve"> </w:t>
            </w:r>
            <w:r>
              <w:rPr>
                <w:w w:val="95"/>
                <w:sz w:val="19"/>
              </w:rPr>
              <w:t xml:space="preserve">personal, </w:t>
            </w:r>
            <w:r>
              <w:rPr>
                <w:sz w:val="19"/>
              </w:rPr>
              <w:t>toallas, ropa de cama y</w:t>
            </w:r>
            <w:r>
              <w:rPr>
                <w:spacing w:val="-18"/>
                <w:sz w:val="19"/>
              </w:rPr>
              <w:t xml:space="preserve"> </w:t>
            </w:r>
            <w:r>
              <w:rPr>
                <w:sz w:val="19"/>
              </w:rPr>
              <w:t>otros artículos.</w:t>
            </w:r>
          </w:p>
        </w:tc>
        <w:tc>
          <w:tcPr>
            <w:tcW w:w="5245" w:type="dxa"/>
          </w:tcPr>
          <w:p w14:paraId="74AA07C1" w14:textId="77777777" w:rsidR="001006CA" w:rsidRDefault="001006CA" w:rsidP="0034052E">
            <w:pPr>
              <w:pStyle w:val="TableParagraph"/>
              <w:spacing w:before="25" w:line="290" w:lineRule="auto"/>
              <w:ind w:left="105" w:right="100"/>
              <w:jc w:val="both"/>
              <w:rPr>
                <w:sz w:val="19"/>
              </w:rPr>
            </w:pPr>
            <w:r>
              <w:rPr>
                <w:w w:val="95"/>
                <w:sz w:val="19"/>
              </w:rPr>
              <w:t>Lave</w:t>
            </w:r>
            <w:r>
              <w:rPr>
                <w:spacing w:val="-13"/>
                <w:w w:val="95"/>
                <w:sz w:val="19"/>
              </w:rPr>
              <w:t xml:space="preserve"> </w:t>
            </w:r>
            <w:r>
              <w:rPr>
                <w:w w:val="95"/>
                <w:sz w:val="19"/>
              </w:rPr>
              <w:t>los</w:t>
            </w:r>
            <w:r>
              <w:rPr>
                <w:spacing w:val="-11"/>
                <w:w w:val="95"/>
                <w:sz w:val="19"/>
              </w:rPr>
              <w:t xml:space="preserve"> </w:t>
            </w:r>
            <w:r>
              <w:rPr>
                <w:w w:val="95"/>
                <w:sz w:val="19"/>
              </w:rPr>
              <w:t>artículos</w:t>
            </w:r>
            <w:r>
              <w:rPr>
                <w:spacing w:val="-11"/>
                <w:w w:val="95"/>
                <w:sz w:val="19"/>
              </w:rPr>
              <w:t xml:space="preserve"> </w:t>
            </w:r>
            <w:r>
              <w:rPr>
                <w:w w:val="95"/>
                <w:sz w:val="19"/>
              </w:rPr>
              <w:t>según</w:t>
            </w:r>
            <w:r>
              <w:rPr>
                <w:spacing w:val="-12"/>
                <w:w w:val="95"/>
                <w:sz w:val="19"/>
              </w:rPr>
              <w:t xml:space="preserve"> </w:t>
            </w:r>
            <w:r>
              <w:rPr>
                <w:w w:val="95"/>
                <w:sz w:val="19"/>
              </w:rPr>
              <w:t>las</w:t>
            </w:r>
            <w:r>
              <w:rPr>
                <w:spacing w:val="-10"/>
                <w:w w:val="95"/>
                <w:sz w:val="19"/>
              </w:rPr>
              <w:t xml:space="preserve"> </w:t>
            </w:r>
            <w:r>
              <w:rPr>
                <w:w w:val="95"/>
                <w:sz w:val="19"/>
              </w:rPr>
              <w:t>instrucciones</w:t>
            </w:r>
            <w:r>
              <w:rPr>
                <w:spacing w:val="-11"/>
                <w:w w:val="95"/>
                <w:sz w:val="19"/>
              </w:rPr>
              <w:t xml:space="preserve"> </w:t>
            </w:r>
            <w:r>
              <w:rPr>
                <w:w w:val="95"/>
                <w:sz w:val="19"/>
              </w:rPr>
              <w:t>del</w:t>
            </w:r>
            <w:r>
              <w:rPr>
                <w:spacing w:val="-12"/>
                <w:w w:val="95"/>
                <w:sz w:val="19"/>
              </w:rPr>
              <w:t xml:space="preserve"> </w:t>
            </w:r>
            <w:r>
              <w:rPr>
                <w:w w:val="95"/>
                <w:sz w:val="19"/>
              </w:rPr>
              <w:t>fabricante.</w:t>
            </w:r>
            <w:r>
              <w:rPr>
                <w:spacing w:val="-12"/>
                <w:w w:val="95"/>
                <w:sz w:val="19"/>
              </w:rPr>
              <w:t xml:space="preserve"> </w:t>
            </w:r>
            <w:r>
              <w:rPr>
                <w:w w:val="95"/>
                <w:sz w:val="19"/>
              </w:rPr>
              <w:t>Use</w:t>
            </w:r>
            <w:r>
              <w:rPr>
                <w:spacing w:val="-12"/>
                <w:w w:val="95"/>
                <w:sz w:val="19"/>
              </w:rPr>
              <w:t xml:space="preserve"> </w:t>
            </w:r>
            <w:r>
              <w:rPr>
                <w:w w:val="95"/>
                <w:sz w:val="19"/>
              </w:rPr>
              <w:t xml:space="preserve">la </w:t>
            </w:r>
            <w:r>
              <w:rPr>
                <w:sz w:val="19"/>
              </w:rPr>
              <w:t>máxima temperatura de agua permitida y séquelos completamente.</w:t>
            </w:r>
          </w:p>
          <w:p w14:paraId="39F87CC9" w14:textId="77777777" w:rsidR="001006CA" w:rsidRDefault="001006CA" w:rsidP="0034052E">
            <w:pPr>
              <w:pStyle w:val="TableParagraph"/>
              <w:spacing w:before="18" w:line="278" w:lineRule="auto"/>
              <w:ind w:left="105" w:right="97"/>
              <w:jc w:val="both"/>
              <w:rPr>
                <w:sz w:val="19"/>
              </w:rPr>
            </w:pPr>
            <w:r>
              <w:rPr>
                <w:rFonts w:ascii="Carlito"/>
                <w:b/>
                <w:sz w:val="19"/>
              </w:rPr>
              <w:t>Use</w:t>
            </w:r>
            <w:r>
              <w:rPr>
                <w:rFonts w:ascii="Carlito"/>
                <w:b/>
                <w:spacing w:val="-28"/>
                <w:sz w:val="19"/>
              </w:rPr>
              <w:t xml:space="preserve"> </w:t>
            </w:r>
            <w:r>
              <w:rPr>
                <w:rFonts w:ascii="Carlito"/>
                <w:b/>
                <w:sz w:val="19"/>
              </w:rPr>
              <w:t>guantes</w:t>
            </w:r>
            <w:r>
              <w:rPr>
                <w:rFonts w:ascii="Carlito"/>
                <w:b/>
                <w:spacing w:val="-28"/>
                <w:sz w:val="19"/>
              </w:rPr>
              <w:t xml:space="preserve"> </w:t>
            </w:r>
            <w:r>
              <w:rPr>
                <w:rFonts w:ascii="Carlito"/>
                <w:b/>
                <w:sz w:val="19"/>
              </w:rPr>
              <w:t>desechables</w:t>
            </w:r>
            <w:r>
              <w:rPr>
                <w:rFonts w:ascii="Carlito"/>
                <w:b/>
                <w:spacing w:val="-25"/>
                <w:sz w:val="19"/>
              </w:rPr>
              <w:t xml:space="preserve"> </w:t>
            </w:r>
            <w:r>
              <w:rPr>
                <w:sz w:val="19"/>
              </w:rPr>
              <w:t>al</w:t>
            </w:r>
            <w:r>
              <w:rPr>
                <w:spacing w:val="-43"/>
                <w:sz w:val="19"/>
              </w:rPr>
              <w:t xml:space="preserve"> </w:t>
            </w:r>
            <w:r>
              <w:rPr>
                <w:sz w:val="19"/>
              </w:rPr>
              <w:t>manipular</w:t>
            </w:r>
            <w:r>
              <w:rPr>
                <w:spacing w:val="-42"/>
                <w:sz w:val="19"/>
              </w:rPr>
              <w:t xml:space="preserve"> </w:t>
            </w:r>
            <w:r>
              <w:rPr>
                <w:sz w:val="19"/>
              </w:rPr>
              <w:t>ropa</w:t>
            </w:r>
            <w:r>
              <w:rPr>
                <w:spacing w:val="-43"/>
                <w:sz w:val="19"/>
              </w:rPr>
              <w:t xml:space="preserve"> </w:t>
            </w:r>
            <w:r>
              <w:rPr>
                <w:sz w:val="19"/>
              </w:rPr>
              <w:t>sucia</w:t>
            </w:r>
            <w:r>
              <w:rPr>
                <w:spacing w:val="-42"/>
                <w:sz w:val="19"/>
              </w:rPr>
              <w:t xml:space="preserve"> </w:t>
            </w:r>
            <w:r>
              <w:rPr>
                <w:sz w:val="19"/>
              </w:rPr>
              <w:t>de</w:t>
            </w:r>
            <w:r>
              <w:rPr>
                <w:spacing w:val="-43"/>
                <w:sz w:val="19"/>
              </w:rPr>
              <w:t xml:space="preserve"> </w:t>
            </w:r>
            <w:r>
              <w:rPr>
                <w:sz w:val="19"/>
              </w:rPr>
              <w:t>una</w:t>
            </w:r>
            <w:r>
              <w:rPr>
                <w:spacing w:val="-43"/>
                <w:sz w:val="19"/>
              </w:rPr>
              <w:t xml:space="preserve"> </w:t>
            </w:r>
            <w:r>
              <w:rPr>
                <w:sz w:val="19"/>
              </w:rPr>
              <w:t>persona enferma.</w:t>
            </w:r>
          </w:p>
          <w:p w14:paraId="0CD806A9" w14:textId="77777777" w:rsidR="001006CA" w:rsidRDefault="001006CA" w:rsidP="0034052E">
            <w:pPr>
              <w:pStyle w:val="TableParagraph"/>
              <w:spacing w:before="32" w:line="288" w:lineRule="auto"/>
              <w:ind w:left="105" w:right="103"/>
              <w:jc w:val="both"/>
              <w:rPr>
                <w:sz w:val="19"/>
              </w:rPr>
            </w:pPr>
            <w:r>
              <w:rPr>
                <w:sz w:val="19"/>
              </w:rPr>
              <w:t>La</w:t>
            </w:r>
            <w:r>
              <w:rPr>
                <w:spacing w:val="-31"/>
                <w:sz w:val="19"/>
              </w:rPr>
              <w:t xml:space="preserve"> </w:t>
            </w:r>
            <w:r>
              <w:rPr>
                <w:sz w:val="19"/>
              </w:rPr>
              <w:t>ropa</w:t>
            </w:r>
            <w:r>
              <w:rPr>
                <w:spacing w:val="-30"/>
                <w:sz w:val="19"/>
              </w:rPr>
              <w:t xml:space="preserve"> </w:t>
            </w:r>
            <w:r>
              <w:rPr>
                <w:sz w:val="19"/>
              </w:rPr>
              <w:t>sucia</w:t>
            </w:r>
            <w:r>
              <w:rPr>
                <w:spacing w:val="-30"/>
                <w:sz w:val="19"/>
              </w:rPr>
              <w:t xml:space="preserve"> </w:t>
            </w:r>
            <w:r>
              <w:rPr>
                <w:sz w:val="19"/>
              </w:rPr>
              <w:t>de</w:t>
            </w:r>
            <w:r>
              <w:rPr>
                <w:spacing w:val="-31"/>
                <w:sz w:val="19"/>
              </w:rPr>
              <w:t xml:space="preserve"> </w:t>
            </w:r>
            <w:r>
              <w:rPr>
                <w:sz w:val="19"/>
              </w:rPr>
              <w:t>una</w:t>
            </w:r>
            <w:r>
              <w:rPr>
                <w:spacing w:val="-30"/>
                <w:sz w:val="19"/>
              </w:rPr>
              <w:t xml:space="preserve"> </w:t>
            </w:r>
            <w:r>
              <w:rPr>
                <w:sz w:val="19"/>
              </w:rPr>
              <w:t>persona</w:t>
            </w:r>
            <w:r>
              <w:rPr>
                <w:spacing w:val="-31"/>
                <w:sz w:val="19"/>
              </w:rPr>
              <w:t xml:space="preserve"> </w:t>
            </w:r>
            <w:r>
              <w:rPr>
                <w:sz w:val="19"/>
              </w:rPr>
              <w:t>enferma</w:t>
            </w:r>
            <w:r>
              <w:rPr>
                <w:spacing w:val="-30"/>
                <w:sz w:val="19"/>
              </w:rPr>
              <w:t xml:space="preserve"> </w:t>
            </w:r>
            <w:r>
              <w:rPr>
                <w:sz w:val="19"/>
              </w:rPr>
              <w:t>se</w:t>
            </w:r>
            <w:r>
              <w:rPr>
                <w:spacing w:val="-31"/>
                <w:sz w:val="19"/>
              </w:rPr>
              <w:t xml:space="preserve"> </w:t>
            </w:r>
            <w:r>
              <w:rPr>
                <w:sz w:val="19"/>
              </w:rPr>
              <w:t>puede</w:t>
            </w:r>
            <w:r>
              <w:rPr>
                <w:spacing w:val="-31"/>
                <w:sz w:val="19"/>
              </w:rPr>
              <w:t xml:space="preserve"> </w:t>
            </w:r>
            <w:r>
              <w:rPr>
                <w:sz w:val="19"/>
              </w:rPr>
              <w:t>lavar</w:t>
            </w:r>
            <w:r>
              <w:rPr>
                <w:spacing w:val="-29"/>
                <w:sz w:val="19"/>
              </w:rPr>
              <w:t xml:space="preserve"> </w:t>
            </w:r>
            <w:r>
              <w:rPr>
                <w:sz w:val="19"/>
              </w:rPr>
              <w:t>con</w:t>
            </w:r>
            <w:r>
              <w:rPr>
                <w:spacing w:val="-30"/>
                <w:sz w:val="19"/>
              </w:rPr>
              <w:t xml:space="preserve"> </w:t>
            </w:r>
            <w:r>
              <w:rPr>
                <w:sz w:val="19"/>
              </w:rPr>
              <w:t>la</w:t>
            </w:r>
            <w:r>
              <w:rPr>
                <w:spacing w:val="-29"/>
                <w:sz w:val="19"/>
              </w:rPr>
              <w:t xml:space="preserve"> </w:t>
            </w:r>
            <w:r>
              <w:rPr>
                <w:sz w:val="19"/>
              </w:rPr>
              <w:t>de otras</w:t>
            </w:r>
            <w:r>
              <w:rPr>
                <w:spacing w:val="-19"/>
                <w:sz w:val="19"/>
              </w:rPr>
              <w:t xml:space="preserve"> </w:t>
            </w:r>
            <w:r>
              <w:rPr>
                <w:sz w:val="19"/>
              </w:rPr>
              <w:t>personas.</w:t>
            </w:r>
          </w:p>
          <w:p w14:paraId="56843A7D" w14:textId="77777777" w:rsidR="001006CA" w:rsidRDefault="001006CA" w:rsidP="0034052E">
            <w:pPr>
              <w:pStyle w:val="TableParagraph"/>
              <w:spacing w:before="20"/>
              <w:ind w:left="105"/>
              <w:jc w:val="both"/>
              <w:rPr>
                <w:sz w:val="19"/>
              </w:rPr>
            </w:pPr>
            <w:r>
              <w:rPr>
                <w:rFonts w:ascii="Carlito"/>
                <w:b/>
                <w:sz w:val="19"/>
              </w:rPr>
              <w:t xml:space="preserve">No sacuda </w:t>
            </w:r>
            <w:r>
              <w:rPr>
                <w:sz w:val="19"/>
              </w:rPr>
              <w:t>la ropa sucia.</w:t>
            </w:r>
          </w:p>
          <w:p w14:paraId="29C4B6FC" w14:textId="77777777" w:rsidR="001006CA" w:rsidRDefault="001006CA" w:rsidP="0034052E">
            <w:pPr>
              <w:pStyle w:val="TableParagraph"/>
              <w:spacing w:before="56" w:line="276" w:lineRule="auto"/>
              <w:ind w:left="105" w:right="97"/>
              <w:jc w:val="both"/>
              <w:rPr>
                <w:sz w:val="19"/>
              </w:rPr>
            </w:pPr>
            <w:r>
              <w:rPr>
                <w:sz w:val="19"/>
              </w:rPr>
              <w:t xml:space="preserve">Limpie y </w:t>
            </w:r>
            <w:r>
              <w:rPr>
                <w:rFonts w:ascii="Carlito" w:hAnsi="Carlito"/>
                <w:b/>
                <w:sz w:val="19"/>
              </w:rPr>
              <w:t xml:space="preserve">desinfecte los cestos de ropa </w:t>
            </w:r>
            <w:r>
              <w:rPr>
                <w:sz w:val="19"/>
              </w:rPr>
              <w:t>según la guía para superficies detallada arriba.</w:t>
            </w:r>
          </w:p>
          <w:p w14:paraId="7AACB8C3" w14:textId="77777777" w:rsidR="001006CA" w:rsidRDefault="001006CA" w:rsidP="0034052E">
            <w:pPr>
              <w:pStyle w:val="TableParagraph"/>
              <w:spacing w:before="37"/>
              <w:ind w:left="105"/>
              <w:jc w:val="both"/>
              <w:rPr>
                <w:sz w:val="19"/>
              </w:rPr>
            </w:pPr>
            <w:r>
              <w:rPr>
                <w:sz w:val="19"/>
              </w:rPr>
              <w:t>Quítese los guantes y lávese las manos de inmediato.</w:t>
            </w:r>
          </w:p>
        </w:tc>
      </w:tr>
      <w:tr w:rsidR="001006CA" w14:paraId="511F254F" w14:textId="77777777" w:rsidTr="001006CA">
        <w:trPr>
          <w:trHeight w:val="294"/>
        </w:trPr>
        <w:tc>
          <w:tcPr>
            <w:tcW w:w="7938" w:type="dxa"/>
            <w:gridSpan w:val="2"/>
          </w:tcPr>
          <w:p w14:paraId="58084A81" w14:textId="77777777" w:rsidR="001006CA" w:rsidRDefault="001006CA" w:rsidP="0034052E">
            <w:pPr>
              <w:pStyle w:val="TableParagraph"/>
              <w:spacing w:before="1"/>
              <w:ind w:left="105"/>
              <w:rPr>
                <w:rFonts w:ascii="Carlito" w:hAnsi="Carlito"/>
                <w:i/>
                <w:sz w:val="19"/>
              </w:rPr>
            </w:pPr>
            <w:r>
              <w:rPr>
                <w:rFonts w:ascii="Carlito" w:hAnsi="Carlito"/>
                <w:b/>
                <w:i/>
                <w:sz w:val="19"/>
              </w:rPr>
              <w:t xml:space="preserve">Nota: </w:t>
            </w:r>
            <w:r>
              <w:rPr>
                <w:rFonts w:ascii="Carlito" w:hAnsi="Carlito"/>
                <w:i/>
                <w:sz w:val="19"/>
              </w:rPr>
              <w:t>Para la dosificación y método de lavado. Seguir las indicaciones del fabricante.</w:t>
            </w:r>
          </w:p>
        </w:tc>
      </w:tr>
    </w:tbl>
    <w:p w14:paraId="4C266561" w14:textId="77777777" w:rsidR="00D02B6B" w:rsidRPr="001006CA" w:rsidRDefault="00D02B6B" w:rsidP="00577C60">
      <w:pPr>
        <w:spacing w:after="0" w:line="240" w:lineRule="auto"/>
        <w:jc w:val="both"/>
      </w:pPr>
    </w:p>
    <w:sectPr w:rsidR="00D02B6B" w:rsidRPr="001006CA">
      <w:headerReference w:type="default" r:id="rId6"/>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7485102" w14:textId="77777777" w:rsidR="004A28FE" w:rsidRDefault="004A28FE" w:rsidP="00577C60">
      <w:pPr>
        <w:spacing w:after="0" w:line="240" w:lineRule="auto"/>
      </w:pPr>
      <w:r>
        <w:separator/>
      </w:r>
    </w:p>
  </w:endnote>
  <w:endnote w:type="continuationSeparator" w:id="0">
    <w:p w14:paraId="3FA5D661" w14:textId="77777777" w:rsidR="004A28FE" w:rsidRDefault="004A28FE" w:rsidP="00577C6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4000ACFF" w:usb2="00000001" w:usb3="00000000" w:csb0="000001FF" w:csb1="00000000"/>
  </w:font>
  <w:font w:name="Times New Roman">
    <w:panose1 w:val="02020603050405020304"/>
    <w:charset w:val="CC"/>
    <w:family w:val="roman"/>
    <w:pitch w:val="variable"/>
    <w:sig w:usb0="E0002AFF" w:usb1="C0007843" w:usb2="00000009" w:usb3="00000000" w:csb0="000001FF" w:csb1="00000000"/>
  </w:font>
  <w:font w:name="Carlito">
    <w:altName w:val="Calibri"/>
    <w:charset w:val="00"/>
    <w:family w:val="swiss"/>
    <w:pitch w:val="variable"/>
  </w:font>
  <w:font w:name="Trebuchet MS">
    <w:panose1 w:val="020B0603020202020204"/>
    <w:charset w:val="00"/>
    <w:family w:val="swiss"/>
    <w:pitch w:val="variable"/>
    <w:sig w:usb0="00000687" w:usb1="00000000" w:usb2="00000000" w:usb3="00000000" w:csb0="0000009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0480904" w14:textId="77777777" w:rsidR="004A28FE" w:rsidRDefault="004A28FE" w:rsidP="00577C60">
      <w:pPr>
        <w:spacing w:after="0" w:line="240" w:lineRule="auto"/>
      </w:pPr>
      <w:r>
        <w:separator/>
      </w:r>
    </w:p>
  </w:footnote>
  <w:footnote w:type="continuationSeparator" w:id="0">
    <w:p w14:paraId="5D5D7A1D" w14:textId="77777777" w:rsidR="004A28FE" w:rsidRDefault="004A28FE" w:rsidP="00577C60">
      <w:pPr>
        <w:spacing w:after="0" w:line="240" w:lineRule="auto"/>
      </w:pPr>
      <w:r>
        <w:continuationSeparator/>
      </w:r>
    </w:p>
  </w:footnote>
  <w:footnote w:id="1">
    <w:p w14:paraId="4C2298D8" w14:textId="6E4CB381" w:rsidR="00D02B6B" w:rsidRPr="00D02B6B" w:rsidRDefault="00D02B6B" w:rsidP="00D02B6B">
      <w:pPr>
        <w:spacing w:before="69" w:line="309" w:lineRule="auto"/>
        <w:jc w:val="both"/>
        <w:rPr>
          <w:rFonts w:ascii="Carlito"/>
          <w:i/>
          <w:sz w:val="18"/>
          <w:szCs w:val="18"/>
        </w:rPr>
      </w:pPr>
      <w:r w:rsidRPr="00577C60">
        <w:rPr>
          <w:rStyle w:val="Refdenotaalpie"/>
          <w:sz w:val="18"/>
          <w:szCs w:val="18"/>
        </w:rPr>
        <w:footnoteRef/>
      </w:r>
      <w:r w:rsidRPr="00577C60">
        <w:rPr>
          <w:sz w:val="18"/>
          <w:szCs w:val="18"/>
        </w:rPr>
        <w:t xml:space="preserve"> </w:t>
      </w:r>
      <w:r w:rsidRPr="00577C60">
        <w:rPr>
          <w:rFonts w:ascii="Carlito"/>
          <w:i/>
          <w:sz w:val="18"/>
          <w:szCs w:val="18"/>
        </w:rPr>
        <w:t xml:space="preserve">OMS 2020. En: </w:t>
      </w:r>
      <w:hyperlink r:id="rId1">
        <w:r w:rsidRPr="00577C60">
          <w:rPr>
            <w:rFonts w:ascii="Carlito"/>
            <w:i/>
            <w:color w:val="0000FF"/>
            <w:sz w:val="18"/>
            <w:szCs w:val="18"/>
            <w:u w:val="single" w:color="0000FF"/>
          </w:rPr>
          <w:t>https://apps.who.int/iris/bitstream/handle/10665/332168/WHO-2019-nCoV-Disinfection-2020.1-spa.pdf</w:t>
        </w:r>
      </w:hyperlink>
      <w:r w:rsidRPr="00577C60">
        <w:rPr>
          <w:rFonts w:ascii="Carlito"/>
          <w:i/>
          <w:color w:val="0000FF"/>
          <w:sz w:val="18"/>
          <w:szCs w:val="18"/>
          <w:u w:val="single" w:color="0000FF"/>
        </w:rPr>
        <w:t xml:space="preserve"> .</w:t>
      </w:r>
      <w:r w:rsidRPr="00577C60">
        <w:rPr>
          <w:rFonts w:ascii="Carlito"/>
          <w:i/>
          <w:color w:val="0000FF"/>
          <w:sz w:val="18"/>
          <w:szCs w:val="18"/>
        </w:rPr>
        <w:t xml:space="preserve"> </w:t>
      </w:r>
      <w:r w:rsidRPr="00577C60">
        <w:rPr>
          <w:rFonts w:ascii="Carlito"/>
          <w:i/>
          <w:color w:val="0000FF"/>
          <w:sz w:val="18"/>
          <w:szCs w:val="18"/>
          <w:u w:val="single" w:color="0000FF"/>
        </w:rPr>
        <w:t>Revisado 30/05/2020</w:t>
      </w:r>
      <w:r w:rsidRPr="00577C60">
        <w:rPr>
          <w:rFonts w:ascii="Carlito"/>
          <w:i/>
          <w:color w:val="0000FF"/>
          <w:sz w:val="18"/>
          <w:szCs w:val="18"/>
        </w:rPr>
        <w:t>.</w:t>
      </w:r>
    </w:p>
  </w:footnote>
  <w:footnote w:id="2">
    <w:p w14:paraId="5C354067" w14:textId="12CEDDCB" w:rsidR="00577C60" w:rsidRPr="00577C60" w:rsidRDefault="00577C60" w:rsidP="00577C60">
      <w:pPr>
        <w:pStyle w:val="Textonotapie"/>
        <w:jc w:val="both"/>
        <w:rPr>
          <w:sz w:val="18"/>
          <w:szCs w:val="18"/>
          <w:lang w:val="es-ES"/>
        </w:rPr>
      </w:pPr>
      <w:r w:rsidRPr="00577C60">
        <w:rPr>
          <w:rStyle w:val="Refdenotaalpie"/>
          <w:sz w:val="18"/>
          <w:szCs w:val="18"/>
        </w:rPr>
        <w:footnoteRef/>
      </w:r>
      <w:r w:rsidRPr="00577C60">
        <w:rPr>
          <w:sz w:val="18"/>
          <w:szCs w:val="18"/>
        </w:rPr>
        <w:t xml:space="preserve"> </w:t>
      </w:r>
      <w:r w:rsidRPr="00577C60">
        <w:rPr>
          <w:sz w:val="18"/>
          <w:szCs w:val="18"/>
        </w:rPr>
        <w:t xml:space="preserve">R.D </w:t>
      </w:r>
      <w:proofErr w:type="spellStart"/>
      <w:r w:rsidRPr="00577C60">
        <w:rPr>
          <w:sz w:val="18"/>
          <w:szCs w:val="18"/>
        </w:rPr>
        <w:t>N°</w:t>
      </w:r>
      <w:proofErr w:type="spellEnd"/>
      <w:r w:rsidRPr="00577C60">
        <w:rPr>
          <w:sz w:val="18"/>
          <w:szCs w:val="18"/>
        </w:rPr>
        <w:t xml:space="preserve"> 003-2020-INACAL/DN Guía para limpieza de desinfección de manos y superficies.</w:t>
      </w:r>
    </w:p>
  </w:footnote>
  <w:footnote w:id="3">
    <w:p w14:paraId="70F3FE63" w14:textId="6F320DEA" w:rsidR="00D02B6B" w:rsidRPr="00D02B6B" w:rsidRDefault="00D02B6B" w:rsidP="00D02B6B">
      <w:pPr>
        <w:pStyle w:val="Textonotapie"/>
      </w:pPr>
      <w:r>
        <w:rPr>
          <w:rStyle w:val="Refdenotaalpie"/>
        </w:rPr>
        <w:footnoteRef/>
      </w:r>
      <w:r>
        <w:t xml:space="preserve"> </w:t>
      </w:r>
      <w:r>
        <w:t>EPA 2020. En: https://www.epa.gov/pesticide-registration/six-steps-safe-effective-disinfectant-use</w:t>
      </w:r>
    </w:p>
  </w:footnote>
  <w:footnote w:id="4">
    <w:p w14:paraId="51D53BB0" w14:textId="3EB859D8" w:rsidR="00D02B6B" w:rsidRDefault="00D02B6B">
      <w:pPr>
        <w:pStyle w:val="Textonotapie"/>
      </w:pPr>
      <w:r>
        <w:rPr>
          <w:rStyle w:val="Refdenotaalpie"/>
        </w:rPr>
        <w:footnoteRef/>
      </w:r>
      <w:r>
        <w:t xml:space="preserve"> </w:t>
      </w:r>
      <w:r>
        <w:t xml:space="preserve">R.D </w:t>
      </w:r>
      <w:proofErr w:type="spellStart"/>
      <w:r>
        <w:t>N°</w:t>
      </w:r>
      <w:proofErr w:type="spellEnd"/>
      <w:r>
        <w:t xml:space="preserve"> 003-2020-INACAL/DN Guía para limpieza de desinfección de manos y superficies</w:t>
      </w:r>
    </w:p>
  </w:footnote>
  <w:footnote w:id="5">
    <w:p w14:paraId="2D51A1F9" w14:textId="7779DE34" w:rsidR="00D02B6B" w:rsidRDefault="00D02B6B" w:rsidP="00D02B6B">
      <w:pPr>
        <w:pStyle w:val="Textonotapie"/>
        <w:jc w:val="both"/>
      </w:pPr>
      <w:r>
        <w:rPr>
          <w:rStyle w:val="Refdenotaalpie"/>
        </w:rPr>
        <w:footnoteRef/>
      </w:r>
      <w:r>
        <w:t xml:space="preserve"> </w:t>
      </w:r>
      <w:r>
        <w:t>OMS 2020. En: https://apps.who.int/iris/bitstream/handle/10665/332168/WHO-2019-nCoV-Disinfection-2020.1-spa.pdf</w:t>
      </w:r>
    </w:p>
  </w:footnote>
  <w:footnote w:id="6">
    <w:p w14:paraId="18338F8D" w14:textId="71E3BECA" w:rsidR="00D02B6B" w:rsidRDefault="00D02B6B" w:rsidP="00D02B6B">
      <w:pPr>
        <w:pStyle w:val="Textonotapie"/>
        <w:jc w:val="both"/>
      </w:pPr>
      <w:r>
        <w:rPr>
          <w:rStyle w:val="Refdenotaalpie"/>
        </w:rPr>
        <w:footnoteRef/>
      </w:r>
      <w:r>
        <w:t xml:space="preserve"> </w:t>
      </w:r>
      <w:r>
        <w:t xml:space="preserve">R.D </w:t>
      </w:r>
      <w:proofErr w:type="spellStart"/>
      <w:r>
        <w:t>N°</w:t>
      </w:r>
      <w:proofErr w:type="spellEnd"/>
      <w:r>
        <w:t xml:space="preserve"> 003-2020-INACAL/DN Guía para limpieza de desinfección de manos y superficies.</w:t>
      </w:r>
    </w:p>
  </w:footnote>
  <w:footnote w:id="7">
    <w:p w14:paraId="374C49F2" w14:textId="1F4655AC" w:rsidR="00D02B6B" w:rsidRDefault="00D02B6B" w:rsidP="00D02B6B">
      <w:pPr>
        <w:pStyle w:val="Textonotapie"/>
        <w:jc w:val="both"/>
      </w:pPr>
      <w:r>
        <w:rPr>
          <w:rStyle w:val="Refdenotaalpie"/>
        </w:rPr>
        <w:footnoteRef/>
      </w:r>
      <w:r>
        <w:t xml:space="preserve"> </w:t>
      </w:r>
      <w:r>
        <w:t xml:space="preserve">FDA 1998. En: </w:t>
      </w:r>
      <w:hyperlink r:id="rId2" w:history="1">
        <w:r w:rsidRPr="00701621">
          <w:rPr>
            <w:rStyle w:val="Hipervnculo"/>
          </w:rPr>
          <w:t>https://www.fda.gov/media/77823/download</w:t>
        </w:r>
      </w:hyperlink>
    </w:p>
    <w:p w14:paraId="72A008AA" w14:textId="77777777" w:rsidR="00D02B6B" w:rsidRDefault="00D02B6B" w:rsidP="00D02B6B">
      <w:pPr>
        <w:pStyle w:val="Textonotapie"/>
        <w:jc w:val="both"/>
      </w:pPr>
    </w:p>
  </w:footnote>
  <w:footnote w:id="8">
    <w:p w14:paraId="438D2237" w14:textId="15151922" w:rsidR="001006CA" w:rsidRDefault="001006CA" w:rsidP="001006CA">
      <w:pPr>
        <w:pStyle w:val="Textonotapie"/>
        <w:jc w:val="both"/>
      </w:pPr>
      <w:r>
        <w:rPr>
          <w:rStyle w:val="Refdenotaalpie"/>
        </w:rPr>
        <w:footnoteRef/>
      </w:r>
      <w:r>
        <w:t xml:space="preserve"> </w:t>
      </w:r>
      <w:r w:rsidRPr="001006CA">
        <w:t>CDC 2020. En: https://espanol.cdc.gov/coronavirus/2019-ncov/community/disinfecting-building-facility.html</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BDC2622" w14:textId="14E982CF" w:rsidR="00577C60" w:rsidRPr="005E71F0" w:rsidRDefault="00577C60" w:rsidP="00577C60">
    <w:pPr>
      <w:pStyle w:val="Encabezado"/>
      <w:jc w:val="both"/>
      <w:rPr>
        <w:b/>
        <w:bCs/>
      </w:rPr>
    </w:pPr>
    <w:bookmarkStart w:id="0" w:name="_Hlk46518526"/>
    <w:r w:rsidRPr="005E71F0">
      <w:rPr>
        <w:b/>
        <w:bCs/>
      </w:rPr>
      <w:t xml:space="preserve">ANEXO </w:t>
    </w:r>
    <w:r>
      <w:rPr>
        <w:b/>
        <w:bCs/>
      </w:rPr>
      <w:t>6</w:t>
    </w:r>
    <w:r w:rsidRPr="005E71F0">
      <w:rPr>
        <w:b/>
        <w:bCs/>
      </w:rPr>
      <w:t xml:space="preserve"> - PROTOCOLO SANITARIO DE OPERACIÓN ANTE EL COVID-19 PARA RESTAURANTES Y SERVICIOS AFINES EN LA MODALIDAD DE ATENCIÓN EN SALÓN</w:t>
    </w:r>
  </w:p>
  <w:bookmarkEnd w:id="0"/>
  <w:p w14:paraId="54040484" w14:textId="77777777" w:rsidR="00577C60" w:rsidRDefault="00577C60">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7C60"/>
    <w:rsid w:val="001006CA"/>
    <w:rsid w:val="004A28FE"/>
    <w:rsid w:val="00577C60"/>
    <w:rsid w:val="00D02B6B"/>
    <w:rsid w:val="00F93D30"/>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6107D5"/>
  <w15:chartTrackingRefBased/>
  <w15:docId w15:val="{35B670C4-62D6-4502-BA62-220ABE604A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P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link w:val="Ttulo1Car"/>
    <w:uiPriority w:val="9"/>
    <w:qFormat/>
    <w:rsid w:val="00D02B6B"/>
    <w:pPr>
      <w:widowControl w:val="0"/>
      <w:autoSpaceDE w:val="0"/>
      <w:autoSpaceDN w:val="0"/>
      <w:spacing w:after="0" w:line="240" w:lineRule="auto"/>
      <w:ind w:left="2410"/>
      <w:outlineLvl w:val="0"/>
    </w:pPr>
    <w:rPr>
      <w:rFonts w:ascii="Carlito" w:eastAsia="Carlito" w:hAnsi="Carlito" w:cs="Carlito"/>
      <w:b/>
      <w:bCs/>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577C60"/>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577C60"/>
  </w:style>
  <w:style w:type="paragraph" w:styleId="Piedepgina">
    <w:name w:val="footer"/>
    <w:basedOn w:val="Normal"/>
    <w:link w:val="PiedepginaCar"/>
    <w:uiPriority w:val="99"/>
    <w:unhideWhenUsed/>
    <w:rsid w:val="00577C60"/>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577C60"/>
  </w:style>
  <w:style w:type="paragraph" w:styleId="Textonotapie">
    <w:name w:val="footnote text"/>
    <w:basedOn w:val="Normal"/>
    <w:link w:val="TextonotapieCar"/>
    <w:uiPriority w:val="99"/>
    <w:semiHidden/>
    <w:unhideWhenUsed/>
    <w:rsid w:val="00577C60"/>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577C60"/>
    <w:rPr>
      <w:sz w:val="20"/>
      <w:szCs w:val="20"/>
    </w:rPr>
  </w:style>
  <w:style w:type="character" w:styleId="Refdenotaalpie">
    <w:name w:val="footnote reference"/>
    <w:basedOn w:val="Fuentedeprrafopredeter"/>
    <w:uiPriority w:val="99"/>
    <w:semiHidden/>
    <w:unhideWhenUsed/>
    <w:rsid w:val="00577C60"/>
    <w:rPr>
      <w:vertAlign w:val="superscript"/>
    </w:rPr>
  </w:style>
  <w:style w:type="character" w:customStyle="1" w:styleId="Ttulo1Car">
    <w:name w:val="Título 1 Car"/>
    <w:basedOn w:val="Fuentedeprrafopredeter"/>
    <w:link w:val="Ttulo1"/>
    <w:uiPriority w:val="9"/>
    <w:rsid w:val="00D02B6B"/>
    <w:rPr>
      <w:rFonts w:ascii="Carlito" w:eastAsia="Carlito" w:hAnsi="Carlito" w:cs="Carlito"/>
      <w:b/>
      <w:bCs/>
      <w:lang w:val="es-ES"/>
    </w:rPr>
  </w:style>
  <w:style w:type="table" w:customStyle="1" w:styleId="TableNormal">
    <w:name w:val="Table Normal"/>
    <w:uiPriority w:val="2"/>
    <w:semiHidden/>
    <w:unhideWhenUsed/>
    <w:qFormat/>
    <w:rsid w:val="00D02B6B"/>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Textoindependiente">
    <w:name w:val="Body Text"/>
    <w:basedOn w:val="Normal"/>
    <w:link w:val="TextoindependienteCar"/>
    <w:uiPriority w:val="1"/>
    <w:qFormat/>
    <w:rsid w:val="00D02B6B"/>
    <w:pPr>
      <w:widowControl w:val="0"/>
      <w:autoSpaceDE w:val="0"/>
      <w:autoSpaceDN w:val="0"/>
      <w:spacing w:after="0" w:line="240" w:lineRule="auto"/>
      <w:ind w:left="2410"/>
    </w:pPr>
    <w:rPr>
      <w:rFonts w:ascii="Trebuchet MS" w:eastAsia="Trebuchet MS" w:hAnsi="Trebuchet MS" w:cs="Trebuchet MS"/>
      <w:lang w:val="es-ES"/>
    </w:rPr>
  </w:style>
  <w:style w:type="character" w:customStyle="1" w:styleId="TextoindependienteCar">
    <w:name w:val="Texto independiente Car"/>
    <w:basedOn w:val="Fuentedeprrafopredeter"/>
    <w:link w:val="Textoindependiente"/>
    <w:uiPriority w:val="1"/>
    <w:rsid w:val="00D02B6B"/>
    <w:rPr>
      <w:rFonts w:ascii="Trebuchet MS" w:eastAsia="Trebuchet MS" w:hAnsi="Trebuchet MS" w:cs="Trebuchet MS"/>
      <w:lang w:val="es-ES"/>
    </w:rPr>
  </w:style>
  <w:style w:type="paragraph" w:customStyle="1" w:styleId="TableParagraph">
    <w:name w:val="Table Paragraph"/>
    <w:basedOn w:val="Normal"/>
    <w:uiPriority w:val="1"/>
    <w:qFormat/>
    <w:rsid w:val="00D02B6B"/>
    <w:pPr>
      <w:widowControl w:val="0"/>
      <w:autoSpaceDE w:val="0"/>
      <w:autoSpaceDN w:val="0"/>
      <w:spacing w:after="0" w:line="240" w:lineRule="auto"/>
      <w:ind w:left="107"/>
    </w:pPr>
    <w:rPr>
      <w:rFonts w:ascii="Trebuchet MS" w:eastAsia="Trebuchet MS" w:hAnsi="Trebuchet MS" w:cs="Trebuchet MS"/>
      <w:lang w:val="es-ES"/>
    </w:rPr>
  </w:style>
  <w:style w:type="character" w:styleId="Hipervnculo">
    <w:name w:val="Hyperlink"/>
    <w:basedOn w:val="Fuentedeprrafopredeter"/>
    <w:uiPriority w:val="99"/>
    <w:unhideWhenUsed/>
    <w:rsid w:val="00D02B6B"/>
    <w:rPr>
      <w:color w:val="0563C1" w:themeColor="hyperlink"/>
      <w:u w:val="single"/>
    </w:rPr>
  </w:style>
  <w:style w:type="character" w:styleId="Mencinsinresolver">
    <w:name w:val="Unresolved Mention"/>
    <w:basedOn w:val="Fuentedeprrafopredeter"/>
    <w:uiPriority w:val="99"/>
    <w:semiHidden/>
    <w:unhideWhenUsed/>
    <w:rsid w:val="00D02B6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footnotes.xml.rels><?xml version="1.0" encoding="UTF-8" standalone="yes"?>
<Relationships xmlns="http://schemas.openxmlformats.org/package/2006/relationships"><Relationship Id="rId2" Type="http://schemas.openxmlformats.org/officeDocument/2006/relationships/hyperlink" Target="https://www.fda.gov/media/77823/download" TargetMode="External"/><Relationship Id="rId1" Type="http://schemas.openxmlformats.org/officeDocument/2006/relationships/hyperlink" Target="https://apps.who.int/iris/bitstream/handle/10665/332168/WHO-2019-nCoV-Disinfection-2020.1-spa.pdf"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4</Pages>
  <Words>1228</Words>
  <Characters>6758</Characters>
  <Application>Microsoft Office Word</Application>
  <DocSecurity>0</DocSecurity>
  <Lines>56</Lines>
  <Paragraphs>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7971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mirella lourdes bernal suárez</dc:creator>
  <cp:keywords/>
  <dc:description/>
  <cp:lastModifiedBy>mirella lourdes bernal suárez</cp:lastModifiedBy>
  <cp:revision>2</cp:revision>
  <dcterms:created xsi:type="dcterms:W3CDTF">2020-07-25T02:04:00Z</dcterms:created>
  <dcterms:modified xsi:type="dcterms:W3CDTF">2020-07-25T02:36:00Z</dcterms:modified>
</cp:coreProperties>
</file>